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4A" w:rsidRDefault="00E43DE9" w:rsidP="00D92905">
      <w:pPr>
        <w:spacing w:line="480" w:lineRule="exact"/>
        <w:jc w:val="center"/>
        <w:rPr>
          <w:rFonts w:ascii="標楷體" w:eastAsia="標楷體" w:hAnsi="標楷體"/>
          <w:b/>
          <w:sz w:val="32"/>
          <w:szCs w:val="32"/>
        </w:rPr>
      </w:pPr>
      <w:r w:rsidRPr="00F172A3">
        <w:rPr>
          <w:rFonts w:ascii="標楷體" w:eastAsia="標楷體" w:hAnsi="標楷體" w:hint="eastAsia"/>
          <w:b/>
          <w:sz w:val="32"/>
          <w:szCs w:val="32"/>
        </w:rPr>
        <w:t>新北市</w:t>
      </w:r>
      <w:r w:rsidR="00A53D0A">
        <w:rPr>
          <w:rFonts w:ascii="標楷體" w:eastAsia="標楷體" w:hAnsi="標楷體" w:hint="eastAsia"/>
          <w:b/>
          <w:sz w:val="32"/>
          <w:szCs w:val="32"/>
        </w:rPr>
        <w:t>政府捷運工程局</w:t>
      </w:r>
      <w:r w:rsidRPr="00F172A3">
        <w:rPr>
          <w:rFonts w:ascii="標楷體" w:eastAsia="標楷體" w:hAnsi="標楷體" w:hint="eastAsia"/>
          <w:b/>
          <w:sz w:val="32"/>
          <w:szCs w:val="32"/>
        </w:rPr>
        <w:t>性別歧視防治、申訴及調查處理要點</w:t>
      </w:r>
    </w:p>
    <w:p w:rsidR="00D032A6" w:rsidRPr="00D032A6" w:rsidRDefault="00C54019" w:rsidP="00D032A6">
      <w:pPr>
        <w:spacing w:beforeLines="50" w:before="180" w:line="320" w:lineRule="exact"/>
        <w:jc w:val="right"/>
        <w:rPr>
          <w:rFonts w:ascii="標楷體" w:eastAsia="標楷體" w:hAnsi="標楷體"/>
          <w:sz w:val="20"/>
          <w:szCs w:val="20"/>
        </w:rPr>
      </w:pPr>
      <w:r w:rsidRPr="00C54019">
        <w:rPr>
          <w:rFonts w:ascii="標楷體" w:eastAsia="標楷體" w:hAnsi="標楷體" w:hint="eastAsia"/>
          <w:sz w:val="20"/>
          <w:szCs w:val="20"/>
        </w:rPr>
        <w:t>106年</w:t>
      </w:r>
      <w:r>
        <w:rPr>
          <w:rFonts w:ascii="標楷體" w:eastAsia="標楷體" w:hAnsi="標楷體" w:hint="eastAsia"/>
          <w:sz w:val="20"/>
          <w:szCs w:val="20"/>
        </w:rPr>
        <w:t>12</w:t>
      </w:r>
      <w:r w:rsidRPr="00C54019">
        <w:rPr>
          <w:rFonts w:ascii="標楷體" w:eastAsia="標楷體" w:hAnsi="標楷體" w:hint="eastAsia"/>
          <w:sz w:val="20"/>
          <w:szCs w:val="20"/>
        </w:rPr>
        <w:t>月</w:t>
      </w:r>
      <w:r>
        <w:rPr>
          <w:rFonts w:ascii="標楷體" w:eastAsia="標楷體" w:hAnsi="標楷體" w:hint="eastAsia"/>
          <w:sz w:val="20"/>
          <w:szCs w:val="20"/>
        </w:rPr>
        <w:t>2</w:t>
      </w:r>
      <w:r w:rsidR="00E8463A">
        <w:rPr>
          <w:rFonts w:ascii="標楷體" w:eastAsia="標楷體" w:hAnsi="標楷體" w:hint="eastAsia"/>
          <w:sz w:val="20"/>
          <w:szCs w:val="20"/>
        </w:rPr>
        <w:t>9</w:t>
      </w:r>
      <w:bookmarkStart w:id="0" w:name="_GoBack"/>
      <w:bookmarkEnd w:id="0"/>
      <w:r w:rsidRPr="00C54019">
        <w:rPr>
          <w:rFonts w:ascii="標楷體" w:eastAsia="標楷體" w:hAnsi="標楷體" w:hint="eastAsia"/>
          <w:sz w:val="20"/>
          <w:szCs w:val="20"/>
        </w:rPr>
        <w:t>日新北</w:t>
      </w:r>
      <w:r>
        <w:rPr>
          <w:rFonts w:ascii="標楷體" w:eastAsia="標楷體" w:hAnsi="標楷體" w:hint="eastAsia"/>
          <w:sz w:val="20"/>
          <w:szCs w:val="20"/>
        </w:rPr>
        <w:t>捷</w:t>
      </w:r>
      <w:r w:rsidRPr="00C54019">
        <w:rPr>
          <w:rFonts w:ascii="標楷體" w:eastAsia="標楷體" w:hAnsi="標楷體" w:hint="eastAsia"/>
          <w:sz w:val="20"/>
          <w:szCs w:val="20"/>
        </w:rPr>
        <w:t>人字第1062</w:t>
      </w:r>
      <w:r>
        <w:rPr>
          <w:rFonts w:ascii="標楷體" w:eastAsia="標楷體" w:hAnsi="標楷體" w:hint="eastAsia"/>
          <w:sz w:val="20"/>
          <w:szCs w:val="20"/>
        </w:rPr>
        <w:t>583997</w:t>
      </w:r>
      <w:r w:rsidRPr="00C54019">
        <w:rPr>
          <w:rFonts w:ascii="標楷體" w:eastAsia="標楷體" w:hAnsi="標楷體" w:hint="eastAsia"/>
          <w:sz w:val="20"/>
          <w:szCs w:val="20"/>
        </w:rPr>
        <w:t>號</w:t>
      </w:r>
      <w:r>
        <w:rPr>
          <w:rFonts w:ascii="標楷體" w:eastAsia="標楷體" w:hAnsi="標楷體" w:hint="eastAsia"/>
          <w:sz w:val="20"/>
          <w:szCs w:val="20"/>
        </w:rPr>
        <w:t>簽准</w:t>
      </w:r>
      <w:r w:rsidRPr="00C54019">
        <w:rPr>
          <w:rFonts w:ascii="標楷體" w:eastAsia="標楷體" w:hAnsi="標楷體" w:hint="eastAsia"/>
          <w:sz w:val="20"/>
          <w:szCs w:val="20"/>
        </w:rPr>
        <w:t>實施</w:t>
      </w:r>
    </w:p>
    <w:p w:rsidR="00E43DE9" w:rsidRPr="00F172A3" w:rsidRDefault="00E43DE9" w:rsidP="00D92905">
      <w:pPr>
        <w:spacing w:beforeLines="50" w:before="180" w:line="480" w:lineRule="exact"/>
        <w:ind w:left="546" w:hangingChars="195" w:hanging="546"/>
        <w:rPr>
          <w:rFonts w:ascii="標楷體" w:eastAsia="標楷體" w:hAnsi="標楷體"/>
          <w:sz w:val="28"/>
          <w:szCs w:val="28"/>
        </w:rPr>
      </w:pPr>
      <w:r w:rsidRPr="00F172A3">
        <w:rPr>
          <w:rFonts w:ascii="標楷體" w:eastAsia="標楷體" w:hAnsi="標楷體" w:hint="eastAsia"/>
          <w:sz w:val="28"/>
          <w:szCs w:val="28"/>
        </w:rPr>
        <w:t>一、新北市</w:t>
      </w:r>
      <w:r w:rsidR="00C02B32">
        <w:rPr>
          <w:rFonts w:ascii="標楷體" w:eastAsia="標楷體" w:hAnsi="標楷體" w:hint="eastAsia"/>
          <w:sz w:val="28"/>
          <w:szCs w:val="28"/>
        </w:rPr>
        <w:t>政府捷運工程局</w:t>
      </w:r>
      <w:r w:rsidRPr="00F172A3">
        <w:rPr>
          <w:rFonts w:ascii="標楷體" w:eastAsia="標楷體" w:hAnsi="標楷體" w:hint="eastAsia"/>
          <w:sz w:val="28"/>
          <w:szCs w:val="28"/>
        </w:rPr>
        <w:t>（以下簡稱</w:t>
      </w:r>
      <w:r w:rsidR="00C02B32">
        <w:rPr>
          <w:rFonts w:ascii="標楷體" w:eastAsia="標楷體" w:hAnsi="標楷體" w:hint="eastAsia"/>
          <w:sz w:val="28"/>
          <w:szCs w:val="28"/>
        </w:rPr>
        <w:t>本局</w:t>
      </w:r>
      <w:r w:rsidRPr="00F172A3">
        <w:rPr>
          <w:rFonts w:ascii="標楷體" w:eastAsia="標楷體" w:hAnsi="標楷體" w:hint="eastAsia"/>
          <w:sz w:val="28"/>
          <w:szCs w:val="28"/>
        </w:rPr>
        <w:t>）為保障性別工作權平等，防治因性別所產生之歧視發生，建立申訴管道，並確實維護當事人之權益，依「性別工作平等法」第三十二條規定訂定本要點。</w:t>
      </w:r>
    </w:p>
    <w:p w:rsidR="00E43DE9" w:rsidRPr="00F172A3" w:rsidRDefault="00E43DE9" w:rsidP="00B0308B">
      <w:pPr>
        <w:spacing w:line="480" w:lineRule="exact"/>
        <w:ind w:left="518" w:hangingChars="185" w:hanging="518"/>
        <w:rPr>
          <w:rFonts w:ascii="標楷體" w:eastAsia="標楷體" w:hAnsi="標楷體"/>
          <w:sz w:val="28"/>
          <w:szCs w:val="28"/>
        </w:rPr>
      </w:pPr>
      <w:r w:rsidRPr="00F172A3">
        <w:rPr>
          <w:rFonts w:ascii="標楷體" w:eastAsia="標楷體" w:hAnsi="標楷體" w:hint="eastAsia"/>
          <w:sz w:val="28"/>
          <w:szCs w:val="28"/>
        </w:rPr>
        <w:t>二、</w:t>
      </w:r>
      <w:r w:rsidRPr="00F172A3">
        <w:rPr>
          <w:rFonts w:ascii="標楷體" w:eastAsia="標楷體" w:hAnsi="標楷體"/>
          <w:sz w:val="28"/>
          <w:szCs w:val="28"/>
        </w:rPr>
        <w:t>本要點適用</w:t>
      </w:r>
      <w:r w:rsidR="00C02B32">
        <w:rPr>
          <w:rFonts w:ascii="標楷體" w:eastAsia="標楷體" w:hAnsi="標楷體"/>
          <w:sz w:val="28"/>
          <w:szCs w:val="28"/>
        </w:rPr>
        <w:t>本局</w:t>
      </w:r>
      <w:r w:rsidRPr="00F172A3">
        <w:rPr>
          <w:rFonts w:ascii="標楷體" w:eastAsia="標楷體" w:hAnsi="標楷體"/>
          <w:sz w:val="28"/>
          <w:szCs w:val="28"/>
        </w:rPr>
        <w:t>員工於工作場所遭受因性別所產生之歧視事件</w:t>
      </w:r>
      <w:r w:rsidR="00B0308B">
        <w:rPr>
          <w:rFonts w:ascii="標楷體" w:eastAsia="標楷體" w:hAnsi="標楷體" w:hint="eastAsia"/>
          <w:sz w:val="28"/>
          <w:szCs w:val="28"/>
        </w:rPr>
        <w:t>；惟如係公務人員保障法適用或準用對象者，亦得</w:t>
      </w:r>
      <w:r w:rsidR="00AF452D">
        <w:rPr>
          <w:rFonts w:ascii="標楷體" w:eastAsia="標楷體" w:hAnsi="標楷體" w:hint="eastAsia"/>
          <w:sz w:val="28"/>
          <w:szCs w:val="28"/>
        </w:rPr>
        <w:t>逕</w:t>
      </w:r>
      <w:r w:rsidR="00B0308B">
        <w:rPr>
          <w:rFonts w:ascii="標楷體" w:eastAsia="標楷體" w:hAnsi="標楷體" w:hint="eastAsia"/>
          <w:sz w:val="28"/>
          <w:szCs w:val="28"/>
        </w:rPr>
        <w:t>依該法提起申訴。</w:t>
      </w:r>
    </w:p>
    <w:p w:rsidR="00E43DE9" w:rsidRPr="00F172A3" w:rsidRDefault="00E43DE9" w:rsidP="00D92905">
      <w:pPr>
        <w:spacing w:line="480" w:lineRule="exact"/>
        <w:rPr>
          <w:rFonts w:ascii="標楷體" w:eastAsia="標楷體" w:hAnsi="標楷體"/>
          <w:sz w:val="28"/>
          <w:szCs w:val="28"/>
        </w:rPr>
      </w:pPr>
      <w:r w:rsidRPr="00F172A3">
        <w:rPr>
          <w:rFonts w:ascii="標楷體" w:eastAsia="標楷體" w:hAnsi="標楷體" w:hint="eastAsia"/>
          <w:sz w:val="28"/>
          <w:szCs w:val="28"/>
        </w:rPr>
        <w:t>三、本要點所稱性別歧視之範圍如下：</w:t>
      </w:r>
    </w:p>
    <w:p w:rsidR="00171D47" w:rsidRPr="00F172A3" w:rsidRDefault="00E43DE9" w:rsidP="00D92905">
      <w:pPr>
        <w:spacing w:line="480" w:lineRule="exact"/>
        <w:ind w:leftChars="233" w:left="1133" w:hangingChars="205" w:hanging="574"/>
        <w:rPr>
          <w:rFonts w:ascii="標楷體" w:eastAsia="標楷體" w:hAnsi="標楷體"/>
          <w:sz w:val="28"/>
          <w:szCs w:val="28"/>
        </w:rPr>
      </w:pPr>
      <w:r w:rsidRPr="00F172A3">
        <w:rPr>
          <w:rFonts w:ascii="標楷體" w:eastAsia="標楷體" w:hAnsi="標楷體" w:hint="eastAsia"/>
          <w:sz w:val="28"/>
          <w:szCs w:val="28"/>
        </w:rPr>
        <w:t>(一)</w:t>
      </w:r>
      <w:r w:rsidR="00171D47" w:rsidRPr="00F172A3">
        <w:rPr>
          <w:rFonts w:ascii="標楷體" w:eastAsia="標楷體" w:hAnsi="標楷體" w:hint="eastAsia"/>
          <w:sz w:val="28"/>
          <w:szCs w:val="28"/>
        </w:rPr>
        <w:t>違反</w:t>
      </w:r>
      <w:r w:rsidR="00165EF7" w:rsidRPr="00F172A3">
        <w:rPr>
          <w:rFonts w:ascii="標楷體" w:eastAsia="標楷體" w:hAnsi="標楷體" w:hint="eastAsia"/>
          <w:sz w:val="28"/>
          <w:szCs w:val="28"/>
        </w:rPr>
        <w:t>下列</w:t>
      </w:r>
      <w:r w:rsidR="00171D47" w:rsidRPr="00F172A3">
        <w:rPr>
          <w:rFonts w:ascii="標楷體" w:eastAsia="標楷體" w:hAnsi="標楷體" w:hint="eastAsia"/>
          <w:sz w:val="28"/>
          <w:szCs w:val="28"/>
        </w:rPr>
        <w:t>性別工作平等法第七條至第十一條所定之禁止性別歧視規定：</w:t>
      </w:r>
    </w:p>
    <w:p w:rsidR="00171D47" w:rsidRPr="00F172A3" w:rsidRDefault="00171D47"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1、對求職者或員工之招募、甄試、進用、分發、配置、考績或陞遷等，</w:t>
      </w:r>
      <w:r w:rsidR="009009D6" w:rsidRPr="00F172A3">
        <w:rPr>
          <w:rFonts w:ascii="標楷體" w:eastAsia="標楷體" w:hAnsi="標楷體" w:hint="eastAsia"/>
          <w:sz w:val="28"/>
          <w:szCs w:val="28"/>
        </w:rPr>
        <w:t>不得</w:t>
      </w:r>
      <w:r w:rsidRPr="00F172A3">
        <w:rPr>
          <w:rFonts w:ascii="標楷體" w:eastAsia="標楷體" w:hAnsi="標楷體" w:hint="eastAsia"/>
          <w:sz w:val="28"/>
          <w:szCs w:val="28"/>
        </w:rPr>
        <w:t>因性別或性傾向而有差別待遇。但工作性質僅適合特定性別者，不在此限。</w:t>
      </w:r>
    </w:p>
    <w:p w:rsidR="00171D47" w:rsidRPr="00F172A3" w:rsidRDefault="00171D47"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2、為員工舉辦或提供各項福利措施、教育、訓練或其他類似活動，</w:t>
      </w:r>
      <w:r w:rsidR="009009D6" w:rsidRPr="00F172A3">
        <w:rPr>
          <w:rFonts w:ascii="標楷體" w:eastAsia="標楷體" w:hAnsi="標楷體" w:hint="eastAsia"/>
          <w:sz w:val="28"/>
          <w:szCs w:val="28"/>
        </w:rPr>
        <w:t>不得</w:t>
      </w:r>
      <w:r w:rsidRPr="00F172A3">
        <w:rPr>
          <w:rFonts w:ascii="標楷體" w:eastAsia="標楷體" w:hAnsi="標楷體" w:hint="eastAsia"/>
          <w:sz w:val="28"/>
          <w:szCs w:val="28"/>
        </w:rPr>
        <w:t>因性別或性傾向而有差別待遇。</w:t>
      </w:r>
    </w:p>
    <w:p w:rsidR="00171D47" w:rsidRPr="00F172A3" w:rsidRDefault="00171D47"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3、對員工薪資之給付，</w:t>
      </w:r>
      <w:r w:rsidR="009009D6" w:rsidRPr="00F172A3">
        <w:rPr>
          <w:rFonts w:ascii="標楷體" w:eastAsia="標楷體" w:hAnsi="標楷體" w:hint="eastAsia"/>
          <w:sz w:val="28"/>
          <w:szCs w:val="28"/>
        </w:rPr>
        <w:t>不得</w:t>
      </w:r>
      <w:r w:rsidRPr="00F172A3">
        <w:rPr>
          <w:rFonts w:ascii="標楷體" w:eastAsia="標楷體" w:hAnsi="標楷體" w:hint="eastAsia"/>
          <w:sz w:val="28"/>
          <w:szCs w:val="28"/>
        </w:rPr>
        <w:t>因性別或性傾向而有差別待遇；其工作或價值相同者，</w:t>
      </w:r>
      <w:r w:rsidR="00C9396E">
        <w:rPr>
          <w:rFonts w:ascii="標楷體" w:eastAsia="標楷體" w:hAnsi="標楷體" w:hint="eastAsia"/>
          <w:sz w:val="28"/>
          <w:szCs w:val="28"/>
        </w:rPr>
        <w:t>應</w:t>
      </w:r>
      <w:r w:rsidRPr="00F172A3">
        <w:rPr>
          <w:rFonts w:ascii="標楷體" w:eastAsia="標楷體" w:hAnsi="標楷體" w:hint="eastAsia"/>
          <w:sz w:val="28"/>
          <w:szCs w:val="28"/>
        </w:rPr>
        <w:t>給付同等薪資。但基於年資、獎懲、績效或其他非因性別或性傾向因素之正當理由者，不在此限。</w:t>
      </w:r>
    </w:p>
    <w:p w:rsidR="00171D47" w:rsidRPr="00F172A3" w:rsidRDefault="00171D47"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4、對員工之退休、資遣、離職及解僱，</w:t>
      </w:r>
      <w:r w:rsidR="009009D6" w:rsidRPr="00F172A3">
        <w:rPr>
          <w:rFonts w:ascii="標楷體" w:eastAsia="標楷體" w:hAnsi="標楷體" w:hint="eastAsia"/>
          <w:sz w:val="28"/>
          <w:szCs w:val="28"/>
        </w:rPr>
        <w:t>不得</w:t>
      </w:r>
      <w:r w:rsidRPr="00F172A3">
        <w:rPr>
          <w:rFonts w:ascii="標楷體" w:eastAsia="標楷體" w:hAnsi="標楷體" w:hint="eastAsia"/>
          <w:sz w:val="28"/>
          <w:szCs w:val="28"/>
        </w:rPr>
        <w:t>因性別或性傾向而有差別待遇。</w:t>
      </w:r>
    </w:p>
    <w:p w:rsidR="00E43DE9" w:rsidRPr="00F172A3" w:rsidRDefault="00171D47"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5、工作規則、勞動契約或團體協約，</w:t>
      </w:r>
      <w:r w:rsidR="009009D6" w:rsidRPr="00F172A3">
        <w:rPr>
          <w:rFonts w:ascii="標楷體" w:eastAsia="標楷體" w:hAnsi="標楷體" w:hint="eastAsia"/>
          <w:sz w:val="28"/>
          <w:szCs w:val="28"/>
        </w:rPr>
        <w:t>不得</w:t>
      </w:r>
      <w:r w:rsidRPr="00F172A3">
        <w:rPr>
          <w:rFonts w:ascii="標楷體" w:eastAsia="標楷體" w:hAnsi="標楷體" w:hint="eastAsia"/>
          <w:sz w:val="28"/>
          <w:szCs w:val="28"/>
        </w:rPr>
        <w:t>規定或事先約定員工有結婚、懷孕、分娩或育兒之情事時，應行離職</w:t>
      </w:r>
      <w:r w:rsidR="00C9396E">
        <w:rPr>
          <w:rFonts w:ascii="標楷體" w:eastAsia="標楷體" w:hAnsi="標楷體" w:hint="eastAsia"/>
          <w:sz w:val="28"/>
          <w:szCs w:val="28"/>
        </w:rPr>
        <w:t>或</w:t>
      </w:r>
      <w:r w:rsidRPr="00F172A3">
        <w:rPr>
          <w:rFonts w:ascii="標楷體" w:eastAsia="標楷體" w:hAnsi="標楷體" w:hint="eastAsia"/>
          <w:sz w:val="28"/>
          <w:szCs w:val="28"/>
        </w:rPr>
        <w:t>留職停薪</w:t>
      </w:r>
      <w:r w:rsidR="00C9396E">
        <w:rPr>
          <w:rFonts w:ascii="標楷體" w:eastAsia="標楷體" w:hAnsi="標楷體" w:hint="eastAsia"/>
          <w:sz w:val="28"/>
          <w:szCs w:val="28"/>
        </w:rPr>
        <w:t>；亦不得以其為</w:t>
      </w:r>
      <w:r w:rsidRPr="00F172A3">
        <w:rPr>
          <w:rFonts w:ascii="標楷體" w:eastAsia="標楷體" w:hAnsi="標楷體" w:hint="eastAsia"/>
          <w:sz w:val="28"/>
          <w:szCs w:val="28"/>
        </w:rPr>
        <w:t>解僱</w:t>
      </w:r>
      <w:r w:rsidR="00C9396E">
        <w:rPr>
          <w:rFonts w:ascii="標楷體" w:eastAsia="標楷體" w:hAnsi="標楷體" w:hint="eastAsia"/>
          <w:sz w:val="28"/>
          <w:szCs w:val="28"/>
        </w:rPr>
        <w:t>之理由</w:t>
      </w:r>
      <w:r w:rsidRPr="00F172A3">
        <w:rPr>
          <w:rFonts w:ascii="標楷體" w:eastAsia="標楷體" w:hAnsi="標楷體" w:hint="eastAsia"/>
          <w:sz w:val="28"/>
          <w:szCs w:val="28"/>
        </w:rPr>
        <w:t>。</w:t>
      </w:r>
    </w:p>
    <w:p w:rsidR="00171D47" w:rsidRPr="00F172A3" w:rsidRDefault="00171D47" w:rsidP="00C9396E">
      <w:pPr>
        <w:spacing w:line="480" w:lineRule="exact"/>
        <w:ind w:leftChars="233" w:left="1416" w:hangingChars="306" w:hanging="857"/>
        <w:rPr>
          <w:rFonts w:ascii="標楷體" w:eastAsia="標楷體" w:hAnsi="標楷體"/>
          <w:sz w:val="28"/>
          <w:szCs w:val="28"/>
        </w:rPr>
      </w:pPr>
      <w:r w:rsidRPr="00F172A3">
        <w:rPr>
          <w:rFonts w:ascii="標楷體" w:eastAsia="標楷體" w:hAnsi="標楷體"/>
          <w:sz w:val="28"/>
          <w:szCs w:val="28"/>
        </w:rPr>
        <w:t>（</w:t>
      </w:r>
      <w:r w:rsidR="00D35FE5" w:rsidRPr="00F172A3">
        <w:rPr>
          <w:rFonts w:ascii="標楷體" w:eastAsia="標楷體" w:hAnsi="標楷體" w:hint="eastAsia"/>
          <w:sz w:val="28"/>
          <w:szCs w:val="28"/>
        </w:rPr>
        <w:t>二</w:t>
      </w:r>
      <w:r w:rsidRPr="00F172A3">
        <w:rPr>
          <w:rFonts w:ascii="標楷體" w:eastAsia="標楷體" w:hAnsi="標楷體"/>
          <w:sz w:val="28"/>
          <w:szCs w:val="28"/>
        </w:rPr>
        <w:t>）</w:t>
      </w:r>
      <w:r w:rsidRPr="00F172A3">
        <w:rPr>
          <w:rFonts w:ascii="標楷體" w:eastAsia="標楷體" w:hAnsi="標楷體" w:hint="eastAsia"/>
          <w:sz w:val="28"/>
          <w:szCs w:val="28"/>
        </w:rPr>
        <w:t>違反</w:t>
      </w:r>
      <w:r w:rsidR="00165EF7" w:rsidRPr="00F172A3">
        <w:rPr>
          <w:rFonts w:ascii="標楷體" w:eastAsia="標楷體" w:hAnsi="標楷體" w:hint="eastAsia"/>
          <w:sz w:val="28"/>
          <w:szCs w:val="28"/>
        </w:rPr>
        <w:t>下列</w:t>
      </w:r>
      <w:r w:rsidRPr="00F172A3">
        <w:rPr>
          <w:rFonts w:ascii="標楷體" w:eastAsia="標楷體" w:hAnsi="標楷體" w:hint="eastAsia"/>
          <w:sz w:val="28"/>
          <w:szCs w:val="28"/>
        </w:rPr>
        <w:t>性別工作平等法第十四條至第二十三條</w:t>
      </w:r>
      <w:r w:rsidR="006E5C29" w:rsidRPr="00F172A3">
        <w:rPr>
          <w:rFonts w:ascii="標楷體" w:eastAsia="標楷體" w:hAnsi="標楷體" w:hint="eastAsia"/>
          <w:sz w:val="28"/>
          <w:szCs w:val="28"/>
        </w:rPr>
        <w:t>有關</w:t>
      </w:r>
      <w:r w:rsidRPr="00F172A3">
        <w:rPr>
          <w:rFonts w:ascii="標楷體" w:eastAsia="標楷體" w:hAnsi="標楷體"/>
          <w:sz w:val="28"/>
          <w:szCs w:val="28"/>
        </w:rPr>
        <w:t>母性保護</w:t>
      </w:r>
      <w:r w:rsidRPr="00F172A3">
        <w:rPr>
          <w:rFonts w:ascii="標楷體" w:eastAsia="標楷體" w:hAnsi="標楷體" w:hint="eastAsia"/>
          <w:sz w:val="28"/>
          <w:szCs w:val="28"/>
        </w:rPr>
        <w:t>規定</w:t>
      </w:r>
      <w:r w:rsidRPr="00F172A3">
        <w:rPr>
          <w:rFonts w:ascii="標楷體" w:eastAsia="標楷體" w:hAnsi="標楷體"/>
          <w:sz w:val="28"/>
          <w:szCs w:val="28"/>
        </w:rPr>
        <w:t>：</w:t>
      </w:r>
    </w:p>
    <w:p w:rsidR="009009D6" w:rsidRPr="00F172A3" w:rsidRDefault="00171D47"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1、</w:t>
      </w:r>
      <w:r w:rsidR="009009D6" w:rsidRPr="00F172A3">
        <w:rPr>
          <w:rFonts w:ascii="標楷體" w:eastAsia="標楷體" w:hAnsi="標楷體" w:hint="eastAsia"/>
          <w:sz w:val="28"/>
          <w:szCs w:val="28"/>
        </w:rPr>
        <w:t>女性員工得請生理假。</w:t>
      </w:r>
    </w:p>
    <w:p w:rsidR="00171D47" w:rsidRPr="00F172A3" w:rsidRDefault="009009D6"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2、於女性員工分娩前後或妊娠流產者，應給予產假</w:t>
      </w:r>
      <w:r w:rsidR="00165EF7" w:rsidRPr="00F172A3">
        <w:rPr>
          <w:rFonts w:ascii="標楷體" w:eastAsia="標楷體" w:hAnsi="標楷體" w:hint="eastAsia"/>
          <w:sz w:val="28"/>
          <w:szCs w:val="28"/>
        </w:rPr>
        <w:t>；妊娠期間應給予產檢假；員工於其配偶分娩時，應給予陪產假。</w:t>
      </w:r>
    </w:p>
    <w:p w:rsidR="00165EF7" w:rsidRPr="00F172A3" w:rsidRDefault="00165EF7"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3、員工於每一子女滿三歲前，得申請育嬰留職停薪；育嬰留職停薪</w:t>
      </w:r>
      <w:r w:rsidRPr="00F172A3">
        <w:rPr>
          <w:rFonts w:ascii="標楷體" w:eastAsia="標楷體" w:hAnsi="標楷體" w:hint="eastAsia"/>
          <w:sz w:val="28"/>
          <w:szCs w:val="28"/>
        </w:rPr>
        <w:lastRenderedPageBreak/>
        <w:t>期滿後，申請復職時，除有法定情事並經主管機關同意者外，不得拒絕。</w:t>
      </w:r>
    </w:p>
    <w:p w:rsidR="00165EF7" w:rsidRPr="00F172A3" w:rsidRDefault="00165EF7"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4、</w:t>
      </w:r>
      <w:r w:rsidR="006E5C29" w:rsidRPr="00F172A3">
        <w:rPr>
          <w:rFonts w:ascii="標楷體" w:eastAsia="標楷體" w:hAnsi="標楷體" w:hint="eastAsia"/>
          <w:sz w:val="28"/>
          <w:szCs w:val="28"/>
        </w:rPr>
        <w:t>應每日給予親自哺(集)乳之員工哺(集)乳時間。</w:t>
      </w:r>
    </w:p>
    <w:p w:rsidR="006E5C29" w:rsidRPr="00F172A3" w:rsidRDefault="006E5C29"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5、為撫育未滿三歲子女，員工得申請減少或調整工作時間。</w:t>
      </w:r>
    </w:p>
    <w:p w:rsidR="006E5C29" w:rsidRPr="00F172A3" w:rsidRDefault="006E5C29"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6、員工</w:t>
      </w:r>
      <w:r w:rsidR="004F3B19" w:rsidRPr="00F172A3">
        <w:rPr>
          <w:rFonts w:ascii="標楷體" w:eastAsia="標楷體" w:hAnsi="標楷體" w:hint="eastAsia"/>
          <w:sz w:val="28"/>
          <w:szCs w:val="28"/>
        </w:rPr>
        <w:t>因法定事由須親自照顧家庭成員時，得申請家庭照顧假。</w:t>
      </w:r>
    </w:p>
    <w:p w:rsidR="004F3B19" w:rsidRPr="00F172A3" w:rsidRDefault="004F3B19" w:rsidP="00D92905">
      <w:pPr>
        <w:spacing w:line="480" w:lineRule="exact"/>
        <w:ind w:leftChars="425" w:left="1398" w:hangingChars="135" w:hanging="378"/>
        <w:rPr>
          <w:rFonts w:ascii="標楷體" w:eastAsia="標楷體" w:hAnsi="標楷體"/>
          <w:sz w:val="28"/>
          <w:szCs w:val="28"/>
        </w:rPr>
      </w:pPr>
      <w:r w:rsidRPr="00F172A3">
        <w:rPr>
          <w:rFonts w:ascii="標楷體" w:eastAsia="標楷體" w:hAnsi="標楷體" w:hint="eastAsia"/>
          <w:sz w:val="28"/>
          <w:szCs w:val="28"/>
        </w:rPr>
        <w:t>7、應提供哺(集)乳室及適當之托兒措施。</w:t>
      </w:r>
    </w:p>
    <w:p w:rsidR="00D35FE5" w:rsidRPr="00F172A3" w:rsidRDefault="00D35FE5" w:rsidP="00C9396E">
      <w:pPr>
        <w:spacing w:line="480" w:lineRule="exact"/>
        <w:ind w:leftChars="233" w:left="1416" w:hangingChars="306" w:hanging="857"/>
        <w:rPr>
          <w:rFonts w:ascii="標楷體" w:eastAsia="標楷體" w:hAnsi="標楷體"/>
          <w:sz w:val="28"/>
          <w:szCs w:val="28"/>
        </w:rPr>
      </w:pPr>
      <w:r w:rsidRPr="00F172A3">
        <w:rPr>
          <w:rFonts w:ascii="標楷體" w:eastAsia="標楷體" w:hAnsi="標楷體" w:hint="eastAsia"/>
          <w:sz w:val="28"/>
          <w:szCs w:val="28"/>
        </w:rPr>
        <w:t>（三）如屬性別工作平等法第十二條性騷擾事件，</w:t>
      </w:r>
      <w:r w:rsidR="00002EBD" w:rsidRPr="00F172A3">
        <w:rPr>
          <w:rFonts w:ascii="標楷體" w:eastAsia="標楷體" w:hAnsi="標楷體" w:hint="eastAsia"/>
          <w:sz w:val="28"/>
          <w:szCs w:val="28"/>
        </w:rPr>
        <w:t>悉依</w:t>
      </w:r>
      <w:r w:rsidR="00C02B32">
        <w:rPr>
          <w:rFonts w:ascii="標楷體" w:eastAsia="標楷體" w:hAnsi="標楷體" w:hint="eastAsia"/>
          <w:sz w:val="28"/>
          <w:szCs w:val="28"/>
        </w:rPr>
        <w:t>本局</w:t>
      </w:r>
      <w:r w:rsidRPr="00F172A3">
        <w:rPr>
          <w:rFonts w:ascii="標楷體" w:eastAsia="標楷體" w:hAnsi="標楷體" w:hint="eastAsia"/>
          <w:sz w:val="28"/>
          <w:szCs w:val="28"/>
        </w:rPr>
        <w:t>「性騷擾防治、申訴及調查處理措施」辦理。</w:t>
      </w:r>
    </w:p>
    <w:p w:rsidR="00D35FE5" w:rsidRPr="00F172A3" w:rsidRDefault="00C9396E" w:rsidP="00C9396E">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D35FE5" w:rsidRPr="00F172A3">
        <w:rPr>
          <w:rFonts w:ascii="標楷體" w:eastAsia="標楷體" w:hAnsi="標楷體" w:hint="eastAsia"/>
          <w:sz w:val="28"/>
          <w:szCs w:val="28"/>
        </w:rPr>
        <w:t>、為受理性別歧視申訴案件，</w:t>
      </w:r>
      <w:r w:rsidR="00C02B32">
        <w:rPr>
          <w:rFonts w:ascii="標楷體" w:eastAsia="標楷體" w:hAnsi="標楷體" w:hint="eastAsia"/>
          <w:sz w:val="28"/>
          <w:szCs w:val="28"/>
        </w:rPr>
        <w:t>本局</w:t>
      </w:r>
      <w:r w:rsidR="00D35FE5" w:rsidRPr="00F172A3">
        <w:rPr>
          <w:rFonts w:ascii="標楷體" w:eastAsia="標楷體" w:hAnsi="標楷體" w:hint="eastAsia"/>
          <w:sz w:val="28"/>
          <w:szCs w:val="28"/>
        </w:rPr>
        <w:t>應設性別歧視申訴及調查</w:t>
      </w:r>
      <w:r w:rsidR="008638B4" w:rsidRPr="00F172A3">
        <w:rPr>
          <w:rFonts w:ascii="標楷體" w:eastAsia="標楷體" w:hAnsi="標楷體" w:hint="eastAsia"/>
          <w:sz w:val="28"/>
          <w:szCs w:val="28"/>
        </w:rPr>
        <w:t>處理</w:t>
      </w:r>
      <w:r w:rsidR="00D35FE5" w:rsidRPr="00F172A3">
        <w:rPr>
          <w:rFonts w:ascii="標楷體" w:eastAsia="標楷體" w:hAnsi="標楷體" w:hint="eastAsia"/>
          <w:sz w:val="28"/>
          <w:szCs w:val="28"/>
        </w:rPr>
        <w:t>委員會</w:t>
      </w:r>
      <w:r w:rsidR="00F172A3" w:rsidRPr="00F172A3">
        <w:rPr>
          <w:rFonts w:ascii="標楷體" w:eastAsia="標楷體" w:hAnsi="標楷體" w:hint="eastAsia"/>
          <w:sz w:val="28"/>
          <w:szCs w:val="28"/>
        </w:rPr>
        <w:t>(以下簡稱本會)</w:t>
      </w:r>
      <w:r w:rsidR="008638B4" w:rsidRPr="00F172A3">
        <w:rPr>
          <w:rFonts w:ascii="標楷體" w:eastAsia="標楷體" w:hAnsi="標楷體" w:hint="eastAsia"/>
          <w:sz w:val="28"/>
          <w:szCs w:val="28"/>
        </w:rPr>
        <w:t>：</w:t>
      </w:r>
    </w:p>
    <w:p w:rsidR="008638B4" w:rsidRPr="00F172A3" w:rsidRDefault="00F172A3" w:rsidP="00C9396E">
      <w:pPr>
        <w:spacing w:line="480" w:lineRule="exact"/>
        <w:ind w:leftChars="233" w:left="1399" w:hangingChars="300" w:hanging="840"/>
        <w:rPr>
          <w:rFonts w:ascii="標楷體" w:eastAsia="標楷體" w:hAnsi="標楷體"/>
          <w:sz w:val="28"/>
          <w:szCs w:val="28"/>
        </w:rPr>
      </w:pPr>
      <w:r w:rsidRPr="00F172A3">
        <w:rPr>
          <w:rFonts w:ascii="標楷體" w:eastAsia="標楷體" w:hAnsi="標楷體" w:hint="eastAsia"/>
          <w:sz w:val="28"/>
          <w:szCs w:val="28"/>
        </w:rPr>
        <w:t>（</w:t>
      </w:r>
      <w:r>
        <w:rPr>
          <w:rFonts w:ascii="標楷體" w:eastAsia="標楷體" w:hAnsi="標楷體" w:hint="eastAsia"/>
          <w:sz w:val="28"/>
          <w:szCs w:val="28"/>
        </w:rPr>
        <w:t>一</w:t>
      </w:r>
      <w:r w:rsidRPr="00F172A3">
        <w:rPr>
          <w:rFonts w:ascii="標楷體" w:eastAsia="標楷體" w:hAnsi="標楷體" w:hint="eastAsia"/>
          <w:sz w:val="28"/>
          <w:szCs w:val="28"/>
        </w:rPr>
        <w:t>）本</w:t>
      </w:r>
      <w:r w:rsidR="00D35FE5" w:rsidRPr="00F172A3">
        <w:rPr>
          <w:rFonts w:ascii="標楷體" w:eastAsia="標楷體" w:hAnsi="標楷體" w:hint="eastAsia"/>
          <w:sz w:val="28"/>
          <w:szCs w:val="28"/>
        </w:rPr>
        <w:t>會置委員</w:t>
      </w:r>
      <w:r w:rsidR="008638B4" w:rsidRPr="00F172A3">
        <w:rPr>
          <w:rFonts w:ascii="標楷體" w:eastAsia="標楷體" w:hAnsi="標楷體" w:hint="eastAsia"/>
          <w:sz w:val="28"/>
          <w:szCs w:val="28"/>
        </w:rPr>
        <w:t>七</w:t>
      </w:r>
      <w:r w:rsidR="00D35FE5" w:rsidRPr="00F172A3">
        <w:rPr>
          <w:rFonts w:ascii="標楷體" w:eastAsia="標楷體" w:hAnsi="標楷體" w:hint="eastAsia"/>
          <w:sz w:val="28"/>
          <w:szCs w:val="28"/>
        </w:rPr>
        <w:t>人至</w:t>
      </w:r>
      <w:r w:rsidR="008638B4" w:rsidRPr="00F172A3">
        <w:rPr>
          <w:rFonts w:ascii="標楷體" w:eastAsia="標楷體" w:hAnsi="標楷體" w:hint="eastAsia"/>
          <w:sz w:val="28"/>
          <w:szCs w:val="28"/>
        </w:rPr>
        <w:t>十一</w:t>
      </w:r>
      <w:r w:rsidR="00D35FE5" w:rsidRPr="00F172A3">
        <w:rPr>
          <w:rFonts w:ascii="標楷體" w:eastAsia="標楷體" w:hAnsi="標楷體" w:hint="eastAsia"/>
          <w:sz w:val="28"/>
          <w:szCs w:val="28"/>
        </w:rPr>
        <w:t>人，</w:t>
      </w:r>
      <w:r w:rsidR="008638B4" w:rsidRPr="00F172A3">
        <w:rPr>
          <w:rFonts w:ascii="標楷體" w:eastAsia="標楷體" w:hAnsi="標楷體" w:hint="eastAsia"/>
          <w:sz w:val="28"/>
          <w:szCs w:val="28"/>
        </w:rPr>
        <w:t>任一性別比例不得</w:t>
      </w:r>
      <w:r w:rsidR="00C9396E">
        <w:rPr>
          <w:rFonts w:ascii="標楷體" w:eastAsia="標楷體" w:hAnsi="標楷體" w:hint="eastAsia"/>
          <w:sz w:val="28"/>
          <w:szCs w:val="28"/>
        </w:rPr>
        <w:t>低</w:t>
      </w:r>
      <w:r w:rsidR="008638B4" w:rsidRPr="00F172A3">
        <w:rPr>
          <w:rFonts w:ascii="標楷體" w:eastAsia="標楷體" w:hAnsi="標楷體" w:hint="eastAsia"/>
          <w:sz w:val="28"/>
          <w:szCs w:val="28"/>
        </w:rPr>
        <w:t>於三分之一，除</w:t>
      </w:r>
      <w:r w:rsidR="00C02B32">
        <w:rPr>
          <w:rFonts w:ascii="標楷體" w:eastAsia="標楷體" w:hAnsi="標楷體" w:hint="eastAsia"/>
          <w:sz w:val="28"/>
          <w:szCs w:val="28"/>
        </w:rPr>
        <w:t>本局</w:t>
      </w:r>
      <w:r w:rsidR="008638B4" w:rsidRPr="00F172A3">
        <w:rPr>
          <w:rFonts w:ascii="標楷體" w:eastAsia="標楷體" w:hAnsi="標楷體" w:hint="eastAsia"/>
          <w:sz w:val="28"/>
          <w:szCs w:val="28"/>
        </w:rPr>
        <w:t>人事室主任</w:t>
      </w:r>
      <w:r w:rsidR="00DC784C">
        <w:rPr>
          <w:rFonts w:ascii="標楷體" w:eastAsia="標楷體" w:hAnsi="標楷體" w:hint="eastAsia"/>
          <w:sz w:val="28"/>
          <w:szCs w:val="28"/>
        </w:rPr>
        <w:t>、秘書室主任</w:t>
      </w:r>
      <w:r w:rsidR="008638B4" w:rsidRPr="00F172A3">
        <w:rPr>
          <w:rFonts w:ascii="標楷體" w:eastAsia="標楷體" w:hAnsi="標楷體" w:hint="eastAsia"/>
          <w:sz w:val="28"/>
          <w:szCs w:val="28"/>
        </w:rPr>
        <w:t>及法制人員為當然委員以外，餘由</w:t>
      </w:r>
      <w:r w:rsidR="00C02B32">
        <w:rPr>
          <w:rFonts w:ascii="標楷體" w:eastAsia="標楷體" w:hAnsi="標楷體" w:hint="eastAsia"/>
          <w:sz w:val="28"/>
          <w:szCs w:val="28"/>
        </w:rPr>
        <w:t>局長</w:t>
      </w:r>
      <w:r w:rsidR="008638B4" w:rsidRPr="00F172A3">
        <w:rPr>
          <w:rFonts w:ascii="標楷體" w:eastAsia="標楷體" w:hAnsi="標楷體" w:hint="eastAsia"/>
          <w:sz w:val="28"/>
          <w:szCs w:val="28"/>
        </w:rPr>
        <w:t>就</w:t>
      </w:r>
      <w:r w:rsidR="00C02B32">
        <w:rPr>
          <w:rFonts w:ascii="標楷體" w:eastAsia="標楷體" w:hAnsi="標楷體" w:hint="eastAsia"/>
          <w:sz w:val="28"/>
          <w:szCs w:val="28"/>
        </w:rPr>
        <w:t>本局</w:t>
      </w:r>
      <w:r w:rsidR="008638B4" w:rsidRPr="00F172A3">
        <w:rPr>
          <w:rFonts w:ascii="標楷體" w:eastAsia="標楷體" w:hAnsi="標楷體" w:hint="eastAsia"/>
          <w:sz w:val="28"/>
          <w:szCs w:val="28"/>
        </w:rPr>
        <w:t>人員中指定之，並指定一人為</w:t>
      </w:r>
      <w:r w:rsidR="00D35FE5" w:rsidRPr="00F172A3">
        <w:rPr>
          <w:rFonts w:ascii="標楷體" w:eastAsia="標楷體" w:hAnsi="標楷體" w:hint="eastAsia"/>
          <w:sz w:val="28"/>
          <w:szCs w:val="28"/>
        </w:rPr>
        <w:t>召集人，召集人因故無法主持會議時，得指定</w:t>
      </w:r>
      <w:r w:rsidR="008638B4" w:rsidRPr="00F172A3">
        <w:rPr>
          <w:rFonts w:ascii="標楷體" w:eastAsia="標楷體" w:hAnsi="標楷體" w:hint="eastAsia"/>
          <w:sz w:val="28"/>
          <w:szCs w:val="28"/>
        </w:rPr>
        <w:t>其他</w:t>
      </w:r>
      <w:r w:rsidR="00D35FE5" w:rsidRPr="00F172A3">
        <w:rPr>
          <w:rFonts w:ascii="標楷體" w:eastAsia="標楷體" w:hAnsi="標楷體" w:hint="eastAsia"/>
          <w:sz w:val="28"/>
          <w:szCs w:val="28"/>
        </w:rPr>
        <w:t>委員代理之；</w:t>
      </w:r>
      <w:r w:rsidR="008638B4" w:rsidRPr="00F172A3">
        <w:rPr>
          <w:rFonts w:ascii="標楷體" w:eastAsia="標楷體" w:hAnsi="標楷體" w:hint="eastAsia"/>
          <w:sz w:val="28"/>
          <w:szCs w:val="28"/>
        </w:rPr>
        <w:t>另得視需要聘請專家學者協助調查處理。</w:t>
      </w:r>
    </w:p>
    <w:p w:rsidR="00D35FE5" w:rsidRPr="00F172A3" w:rsidRDefault="00F172A3" w:rsidP="00C9396E">
      <w:pPr>
        <w:spacing w:line="480" w:lineRule="exact"/>
        <w:ind w:leftChars="233" w:left="1399" w:hangingChars="300" w:hanging="840"/>
        <w:rPr>
          <w:rFonts w:ascii="標楷體" w:eastAsia="標楷體" w:hAnsi="標楷體"/>
          <w:sz w:val="28"/>
          <w:szCs w:val="28"/>
        </w:rPr>
      </w:pPr>
      <w:r w:rsidRPr="00F172A3">
        <w:rPr>
          <w:rFonts w:ascii="標楷體" w:eastAsia="標楷體" w:hAnsi="標楷體" w:hint="eastAsia"/>
          <w:sz w:val="28"/>
          <w:szCs w:val="28"/>
        </w:rPr>
        <w:t>（</w:t>
      </w:r>
      <w:r>
        <w:rPr>
          <w:rFonts w:ascii="標楷體" w:eastAsia="標楷體" w:hAnsi="標楷體" w:hint="eastAsia"/>
          <w:sz w:val="28"/>
          <w:szCs w:val="28"/>
        </w:rPr>
        <w:t>二</w:t>
      </w:r>
      <w:r w:rsidRPr="00F172A3">
        <w:rPr>
          <w:rFonts w:ascii="標楷體" w:eastAsia="標楷體" w:hAnsi="標楷體" w:hint="eastAsia"/>
          <w:sz w:val="28"/>
          <w:szCs w:val="28"/>
        </w:rPr>
        <w:t>）</w:t>
      </w:r>
      <w:r w:rsidR="00D35FE5" w:rsidRPr="00F172A3">
        <w:rPr>
          <w:rFonts w:ascii="標楷體" w:eastAsia="標楷體" w:hAnsi="標楷體" w:hint="eastAsia"/>
          <w:sz w:val="28"/>
          <w:szCs w:val="28"/>
        </w:rPr>
        <w:t>委員任期</w:t>
      </w:r>
      <w:r w:rsidR="00C9396E">
        <w:rPr>
          <w:rFonts w:ascii="標楷體" w:eastAsia="標楷體" w:hAnsi="標楷體" w:hint="eastAsia"/>
          <w:sz w:val="28"/>
          <w:szCs w:val="28"/>
        </w:rPr>
        <w:t>一</w:t>
      </w:r>
      <w:r w:rsidR="00D35FE5" w:rsidRPr="00F172A3">
        <w:rPr>
          <w:rFonts w:ascii="標楷體" w:eastAsia="標楷體" w:hAnsi="標楷體" w:hint="eastAsia"/>
          <w:sz w:val="28"/>
          <w:szCs w:val="28"/>
        </w:rPr>
        <w:t>年，</w:t>
      </w:r>
      <w:r w:rsidR="00402FBE" w:rsidRPr="00F172A3">
        <w:rPr>
          <w:rFonts w:ascii="標楷體" w:eastAsia="標楷體" w:hAnsi="標楷體" w:hint="eastAsia"/>
          <w:sz w:val="28"/>
          <w:szCs w:val="28"/>
        </w:rPr>
        <w:t>均為無給職，</w:t>
      </w:r>
      <w:r w:rsidR="00D35FE5" w:rsidRPr="00F172A3">
        <w:rPr>
          <w:rFonts w:ascii="標楷體" w:eastAsia="標楷體" w:hAnsi="標楷體" w:hint="eastAsia"/>
          <w:sz w:val="28"/>
          <w:szCs w:val="28"/>
        </w:rPr>
        <w:t>任期內出缺時，</w:t>
      </w:r>
      <w:r w:rsidR="00402FBE" w:rsidRPr="00F172A3">
        <w:rPr>
          <w:rFonts w:ascii="標楷體" w:eastAsia="標楷體" w:hAnsi="標楷體" w:hint="eastAsia"/>
          <w:sz w:val="28"/>
          <w:szCs w:val="28"/>
        </w:rPr>
        <w:t>由</w:t>
      </w:r>
      <w:r w:rsidR="00C02B32">
        <w:rPr>
          <w:rFonts w:ascii="標楷體" w:eastAsia="標楷體" w:hAnsi="標楷體" w:hint="eastAsia"/>
          <w:sz w:val="28"/>
          <w:szCs w:val="28"/>
        </w:rPr>
        <w:t>局長</w:t>
      </w:r>
      <w:r w:rsidR="00402FBE" w:rsidRPr="00F172A3">
        <w:rPr>
          <w:rFonts w:ascii="標楷體" w:eastAsia="標楷體" w:hAnsi="標楷體" w:hint="eastAsia"/>
          <w:sz w:val="28"/>
          <w:szCs w:val="28"/>
        </w:rPr>
        <w:t>指派合適人選</w:t>
      </w:r>
      <w:r w:rsidR="00D35FE5" w:rsidRPr="00F172A3">
        <w:rPr>
          <w:rFonts w:ascii="標楷體" w:eastAsia="標楷體" w:hAnsi="標楷體" w:hint="eastAsia"/>
          <w:sz w:val="28"/>
          <w:szCs w:val="28"/>
        </w:rPr>
        <w:t>繼任至原任期屆滿之日止。</w:t>
      </w:r>
    </w:p>
    <w:p w:rsidR="00D35FE5" w:rsidRPr="00F172A3" w:rsidRDefault="00F172A3" w:rsidP="00C9396E">
      <w:pPr>
        <w:spacing w:line="480" w:lineRule="exact"/>
        <w:ind w:leftChars="233" w:left="1399" w:hangingChars="300" w:hanging="840"/>
        <w:rPr>
          <w:rFonts w:ascii="標楷體" w:eastAsia="標楷體" w:hAnsi="標楷體"/>
          <w:sz w:val="28"/>
          <w:szCs w:val="28"/>
        </w:rPr>
      </w:pPr>
      <w:r w:rsidRPr="00F172A3">
        <w:rPr>
          <w:rFonts w:ascii="標楷體" w:eastAsia="標楷體" w:hAnsi="標楷體" w:hint="eastAsia"/>
          <w:sz w:val="28"/>
          <w:szCs w:val="28"/>
        </w:rPr>
        <w:t>（</w:t>
      </w:r>
      <w:r>
        <w:rPr>
          <w:rFonts w:ascii="標楷體" w:eastAsia="標楷體" w:hAnsi="標楷體" w:hint="eastAsia"/>
          <w:sz w:val="28"/>
          <w:szCs w:val="28"/>
        </w:rPr>
        <w:t>三</w:t>
      </w:r>
      <w:r w:rsidRPr="00F172A3">
        <w:rPr>
          <w:rFonts w:ascii="標楷體" w:eastAsia="標楷體" w:hAnsi="標楷體" w:hint="eastAsia"/>
          <w:sz w:val="28"/>
          <w:szCs w:val="28"/>
        </w:rPr>
        <w:t>）</w:t>
      </w:r>
      <w:r w:rsidR="00402FBE" w:rsidRPr="00F172A3">
        <w:rPr>
          <w:rFonts w:ascii="標楷體" w:eastAsia="標楷體" w:hAnsi="標楷體" w:hint="eastAsia"/>
          <w:sz w:val="28"/>
          <w:szCs w:val="28"/>
        </w:rPr>
        <w:t>委員</w:t>
      </w:r>
      <w:r w:rsidR="00D35FE5" w:rsidRPr="00F172A3">
        <w:rPr>
          <w:rFonts w:ascii="標楷體" w:eastAsia="標楷體" w:hAnsi="標楷體" w:hint="eastAsia"/>
          <w:sz w:val="28"/>
          <w:szCs w:val="28"/>
        </w:rPr>
        <w:t>會</w:t>
      </w:r>
      <w:r w:rsidR="00402FBE" w:rsidRPr="00F172A3">
        <w:rPr>
          <w:rFonts w:ascii="標楷體" w:eastAsia="標楷體" w:hAnsi="標楷體" w:hint="eastAsia"/>
          <w:sz w:val="28"/>
          <w:szCs w:val="28"/>
        </w:rPr>
        <w:t>開會時，</w:t>
      </w:r>
      <w:r w:rsidR="00D35FE5" w:rsidRPr="00F172A3">
        <w:rPr>
          <w:rFonts w:ascii="標楷體" w:eastAsia="標楷體" w:hAnsi="標楷體" w:hint="eastAsia"/>
          <w:sz w:val="28"/>
          <w:szCs w:val="28"/>
        </w:rPr>
        <w:t>應有全體委員二分之一以上出席始得開會，有出席委員過半數之同意</w:t>
      </w:r>
      <w:r w:rsidR="00402FBE" w:rsidRPr="00F172A3">
        <w:rPr>
          <w:rFonts w:ascii="標楷體" w:eastAsia="標楷體" w:hAnsi="標楷體" w:hint="eastAsia"/>
          <w:sz w:val="28"/>
          <w:szCs w:val="28"/>
        </w:rPr>
        <w:t>方得</w:t>
      </w:r>
      <w:r w:rsidR="00D35FE5" w:rsidRPr="00F172A3">
        <w:rPr>
          <w:rFonts w:ascii="標楷體" w:eastAsia="標楷體" w:hAnsi="標楷體" w:hint="eastAsia"/>
          <w:sz w:val="28"/>
          <w:szCs w:val="28"/>
        </w:rPr>
        <w:t>決議，可否同數時，取決於</w:t>
      </w:r>
      <w:r w:rsidR="00402FBE" w:rsidRPr="00F172A3">
        <w:rPr>
          <w:rFonts w:ascii="標楷體" w:eastAsia="標楷體" w:hAnsi="標楷體" w:hint="eastAsia"/>
          <w:sz w:val="28"/>
          <w:szCs w:val="28"/>
        </w:rPr>
        <w:t>召集人</w:t>
      </w:r>
      <w:r w:rsidR="00D35FE5" w:rsidRPr="00F172A3">
        <w:rPr>
          <w:rFonts w:ascii="標楷體" w:eastAsia="標楷體" w:hAnsi="標楷體" w:hint="eastAsia"/>
          <w:sz w:val="28"/>
          <w:szCs w:val="28"/>
        </w:rPr>
        <w:t>。</w:t>
      </w:r>
    </w:p>
    <w:p w:rsidR="00DD7332" w:rsidRPr="00F172A3" w:rsidRDefault="00C9396E" w:rsidP="00C9396E">
      <w:pPr>
        <w:spacing w:line="480" w:lineRule="exact"/>
        <w:ind w:left="566" w:hangingChars="202" w:hanging="566"/>
        <w:rPr>
          <w:rFonts w:ascii="標楷體" w:eastAsia="標楷體" w:hAnsi="標楷體"/>
          <w:sz w:val="28"/>
          <w:szCs w:val="28"/>
        </w:rPr>
      </w:pPr>
      <w:r>
        <w:rPr>
          <w:rFonts w:ascii="標楷體" w:eastAsia="標楷體" w:hAnsi="標楷體" w:hint="eastAsia"/>
          <w:sz w:val="28"/>
          <w:szCs w:val="28"/>
        </w:rPr>
        <w:t>五</w:t>
      </w:r>
      <w:r w:rsidR="00DD7332" w:rsidRPr="00F172A3">
        <w:rPr>
          <w:rFonts w:ascii="標楷體" w:eastAsia="標楷體" w:hAnsi="標楷體" w:hint="eastAsia"/>
          <w:sz w:val="28"/>
          <w:szCs w:val="28"/>
        </w:rPr>
        <w:t>、性別歧視與違反母性保護之申訴，應於事實發生日</w:t>
      </w:r>
      <w:r w:rsidR="00297526">
        <w:rPr>
          <w:rFonts w:ascii="標楷體" w:eastAsia="標楷體" w:hAnsi="標楷體" w:hint="eastAsia"/>
          <w:sz w:val="28"/>
          <w:szCs w:val="28"/>
        </w:rPr>
        <w:t>之次日</w:t>
      </w:r>
      <w:r w:rsidR="00DD7332" w:rsidRPr="00F172A3">
        <w:rPr>
          <w:rFonts w:ascii="標楷體" w:eastAsia="標楷體" w:hAnsi="標楷體" w:hint="eastAsia"/>
          <w:sz w:val="28"/>
          <w:szCs w:val="28"/>
        </w:rPr>
        <w:t>起三十日內，以書面向</w:t>
      </w:r>
      <w:r w:rsidR="00C02B32">
        <w:rPr>
          <w:rFonts w:ascii="標楷體" w:eastAsia="標楷體" w:hAnsi="標楷體" w:hint="eastAsia"/>
          <w:sz w:val="28"/>
          <w:szCs w:val="28"/>
        </w:rPr>
        <w:t>本局</w:t>
      </w:r>
      <w:r w:rsidR="003D683B">
        <w:rPr>
          <w:rFonts w:ascii="標楷體" w:eastAsia="標楷體" w:hAnsi="標楷體" w:hint="eastAsia"/>
          <w:sz w:val="28"/>
          <w:szCs w:val="28"/>
        </w:rPr>
        <w:t>人事室</w:t>
      </w:r>
      <w:r w:rsidR="00DD7332" w:rsidRPr="00F172A3">
        <w:rPr>
          <w:rFonts w:ascii="標楷體" w:eastAsia="標楷體" w:hAnsi="標楷體" w:hint="eastAsia"/>
          <w:sz w:val="28"/>
          <w:szCs w:val="28"/>
        </w:rPr>
        <w:t>提出，並載明下列事項，由申訴人簽名或蓋章：</w:t>
      </w:r>
    </w:p>
    <w:p w:rsidR="00DD7332" w:rsidRPr="00F172A3" w:rsidRDefault="00F172A3" w:rsidP="00297526">
      <w:pPr>
        <w:spacing w:line="480" w:lineRule="exact"/>
        <w:ind w:leftChars="233" w:left="1399" w:hangingChars="300" w:hanging="840"/>
        <w:rPr>
          <w:rFonts w:ascii="標楷體" w:eastAsia="標楷體" w:hAnsi="標楷體"/>
          <w:sz w:val="28"/>
          <w:szCs w:val="28"/>
        </w:rPr>
      </w:pPr>
      <w:r w:rsidRPr="00F172A3">
        <w:rPr>
          <w:rFonts w:ascii="標楷體" w:eastAsia="標楷體" w:hAnsi="標楷體" w:hint="eastAsia"/>
          <w:sz w:val="28"/>
          <w:szCs w:val="28"/>
        </w:rPr>
        <w:t>（</w:t>
      </w:r>
      <w:r>
        <w:rPr>
          <w:rFonts w:ascii="標楷體" w:eastAsia="標楷體" w:hAnsi="標楷體" w:hint="eastAsia"/>
          <w:sz w:val="28"/>
          <w:szCs w:val="28"/>
        </w:rPr>
        <w:t>一</w:t>
      </w:r>
      <w:r w:rsidRPr="00F172A3">
        <w:rPr>
          <w:rFonts w:ascii="標楷體" w:eastAsia="標楷體" w:hAnsi="標楷體" w:hint="eastAsia"/>
          <w:sz w:val="28"/>
          <w:szCs w:val="28"/>
        </w:rPr>
        <w:t>）</w:t>
      </w:r>
      <w:r w:rsidR="00DD7332" w:rsidRPr="00F172A3">
        <w:rPr>
          <w:rFonts w:ascii="標楷體" w:eastAsia="標楷體" w:hAnsi="標楷體" w:hint="eastAsia"/>
          <w:sz w:val="28"/>
          <w:szCs w:val="28"/>
        </w:rPr>
        <w:t>申訴人</w:t>
      </w:r>
      <w:r w:rsidR="003D683B">
        <w:rPr>
          <w:rFonts w:ascii="標楷體" w:eastAsia="標楷體" w:hAnsi="標楷體" w:hint="eastAsia"/>
          <w:sz w:val="28"/>
          <w:szCs w:val="28"/>
        </w:rPr>
        <w:t>出生年月日、性別、住居所、身份證字</w:t>
      </w:r>
      <w:r w:rsidR="00297526" w:rsidRPr="00297526">
        <w:rPr>
          <w:rFonts w:ascii="標楷體" w:eastAsia="標楷體" w:hAnsi="標楷體" w:hint="eastAsia"/>
          <w:sz w:val="28"/>
          <w:szCs w:val="28"/>
        </w:rPr>
        <w:t>號、服務</w:t>
      </w:r>
      <w:r w:rsidR="00297526">
        <w:rPr>
          <w:rFonts w:ascii="標楷體" w:eastAsia="標楷體" w:hAnsi="標楷體" w:hint="eastAsia"/>
          <w:sz w:val="28"/>
          <w:szCs w:val="28"/>
        </w:rPr>
        <w:t>單位</w:t>
      </w:r>
      <w:r w:rsidR="00297526" w:rsidRPr="00297526">
        <w:rPr>
          <w:rFonts w:ascii="標楷體" w:eastAsia="標楷體" w:hAnsi="標楷體" w:hint="eastAsia"/>
          <w:sz w:val="28"/>
          <w:szCs w:val="28"/>
        </w:rPr>
        <w:t>、職稱、官職等</w:t>
      </w:r>
      <w:r w:rsidR="00297526">
        <w:rPr>
          <w:rFonts w:ascii="標楷體" w:eastAsia="標楷體" w:hAnsi="標楷體" w:hint="eastAsia"/>
          <w:sz w:val="28"/>
          <w:szCs w:val="28"/>
        </w:rPr>
        <w:t>、聯絡電話</w:t>
      </w:r>
      <w:r w:rsidR="00297526" w:rsidRPr="00297526">
        <w:rPr>
          <w:rFonts w:ascii="標楷體" w:eastAsia="標楷體" w:hAnsi="標楷體" w:hint="eastAsia"/>
          <w:sz w:val="28"/>
          <w:szCs w:val="28"/>
        </w:rPr>
        <w:t>。</w:t>
      </w:r>
      <w:r w:rsidR="00297526" w:rsidRPr="00F172A3">
        <w:rPr>
          <w:rFonts w:ascii="標楷體" w:eastAsia="標楷體" w:hAnsi="標楷體" w:hint="eastAsia"/>
          <w:sz w:val="28"/>
          <w:szCs w:val="28"/>
        </w:rPr>
        <w:t>委任代理人者，應檢附委任書，並載明</w:t>
      </w:r>
      <w:r w:rsidR="00297526" w:rsidRPr="00297526">
        <w:rPr>
          <w:rFonts w:ascii="標楷體" w:eastAsia="標楷體" w:hAnsi="標楷體" w:hint="eastAsia"/>
          <w:sz w:val="28"/>
          <w:szCs w:val="28"/>
        </w:rPr>
        <w:t>其姓名、出生年月日、性別、職業、住居所、身份證</w:t>
      </w:r>
      <w:r w:rsidR="003D683B">
        <w:rPr>
          <w:rFonts w:ascii="標楷體" w:eastAsia="標楷體" w:hAnsi="標楷體" w:hint="eastAsia"/>
          <w:sz w:val="28"/>
          <w:szCs w:val="28"/>
        </w:rPr>
        <w:t>字</w:t>
      </w:r>
      <w:r w:rsidR="00297526" w:rsidRPr="00297526">
        <w:rPr>
          <w:rFonts w:ascii="標楷體" w:eastAsia="標楷體" w:hAnsi="標楷體" w:hint="eastAsia"/>
          <w:sz w:val="28"/>
          <w:szCs w:val="28"/>
        </w:rPr>
        <w:t>號</w:t>
      </w:r>
      <w:r w:rsidR="00297526">
        <w:rPr>
          <w:rFonts w:ascii="標楷體" w:eastAsia="標楷體" w:hAnsi="標楷體" w:hint="eastAsia"/>
          <w:sz w:val="28"/>
          <w:szCs w:val="28"/>
        </w:rPr>
        <w:t>、聯絡電話</w:t>
      </w:r>
      <w:r w:rsidR="00297526" w:rsidRPr="00297526">
        <w:rPr>
          <w:rFonts w:ascii="標楷體" w:eastAsia="標楷體" w:hAnsi="標楷體" w:hint="eastAsia"/>
          <w:sz w:val="28"/>
          <w:szCs w:val="28"/>
        </w:rPr>
        <w:t>。</w:t>
      </w:r>
    </w:p>
    <w:p w:rsidR="00297526" w:rsidRDefault="00F172A3" w:rsidP="00C9396E">
      <w:pPr>
        <w:spacing w:line="480" w:lineRule="exact"/>
        <w:ind w:leftChars="233" w:left="1399" w:hangingChars="300" w:hanging="840"/>
        <w:rPr>
          <w:rFonts w:ascii="標楷體" w:eastAsia="標楷體" w:hAnsi="標楷體"/>
          <w:sz w:val="28"/>
          <w:szCs w:val="28"/>
        </w:rPr>
      </w:pPr>
      <w:r w:rsidRPr="00F172A3">
        <w:rPr>
          <w:rFonts w:ascii="標楷體" w:eastAsia="標楷體" w:hAnsi="標楷體" w:hint="eastAsia"/>
          <w:sz w:val="28"/>
          <w:szCs w:val="28"/>
        </w:rPr>
        <w:t>（</w:t>
      </w:r>
      <w:r>
        <w:rPr>
          <w:rFonts w:ascii="標楷體" w:eastAsia="標楷體" w:hAnsi="標楷體" w:hint="eastAsia"/>
          <w:sz w:val="28"/>
          <w:szCs w:val="28"/>
        </w:rPr>
        <w:t>二</w:t>
      </w:r>
      <w:r w:rsidRPr="00F172A3">
        <w:rPr>
          <w:rFonts w:ascii="標楷體" w:eastAsia="標楷體" w:hAnsi="標楷體" w:hint="eastAsia"/>
          <w:sz w:val="28"/>
          <w:szCs w:val="28"/>
        </w:rPr>
        <w:t>）</w:t>
      </w:r>
      <w:r w:rsidR="00297526">
        <w:rPr>
          <w:rFonts w:ascii="標楷體" w:eastAsia="標楷體" w:hAnsi="標楷體" w:hint="eastAsia"/>
          <w:sz w:val="28"/>
          <w:szCs w:val="28"/>
        </w:rPr>
        <w:t>請求事項。</w:t>
      </w:r>
    </w:p>
    <w:p w:rsidR="00DD7332" w:rsidRPr="00F172A3" w:rsidRDefault="00297526" w:rsidP="00C9396E">
      <w:pPr>
        <w:spacing w:line="480" w:lineRule="exact"/>
        <w:ind w:leftChars="233" w:left="1399" w:hangingChars="300" w:hanging="840"/>
        <w:rPr>
          <w:rFonts w:ascii="標楷體" w:eastAsia="標楷體" w:hAnsi="標楷體"/>
          <w:sz w:val="28"/>
          <w:szCs w:val="28"/>
        </w:rPr>
      </w:pPr>
      <w:r w:rsidRPr="00F172A3">
        <w:rPr>
          <w:rFonts w:ascii="標楷體" w:eastAsia="標楷體" w:hAnsi="標楷體" w:hint="eastAsia"/>
          <w:sz w:val="28"/>
          <w:szCs w:val="28"/>
        </w:rPr>
        <w:t>（</w:t>
      </w:r>
      <w:r>
        <w:rPr>
          <w:rFonts w:ascii="標楷體" w:eastAsia="標楷體" w:hAnsi="標楷體" w:hint="eastAsia"/>
          <w:sz w:val="28"/>
          <w:szCs w:val="28"/>
        </w:rPr>
        <w:t>三</w:t>
      </w:r>
      <w:r w:rsidRPr="00F172A3">
        <w:rPr>
          <w:rFonts w:ascii="標楷體" w:eastAsia="標楷體" w:hAnsi="標楷體" w:hint="eastAsia"/>
          <w:sz w:val="28"/>
          <w:szCs w:val="28"/>
        </w:rPr>
        <w:t>）</w:t>
      </w:r>
      <w:r w:rsidR="00DD7332" w:rsidRPr="00F172A3">
        <w:rPr>
          <w:rFonts w:ascii="標楷體" w:eastAsia="標楷體" w:hAnsi="標楷體" w:hint="eastAsia"/>
          <w:sz w:val="28"/>
          <w:szCs w:val="28"/>
        </w:rPr>
        <w:t>事實、</w:t>
      </w:r>
      <w:r w:rsidR="00D1585C">
        <w:rPr>
          <w:rFonts w:ascii="標楷體" w:eastAsia="標楷體" w:hAnsi="標楷體" w:hint="eastAsia"/>
          <w:sz w:val="28"/>
          <w:szCs w:val="28"/>
        </w:rPr>
        <w:t>理由及</w:t>
      </w:r>
      <w:r w:rsidR="00DD7332" w:rsidRPr="00F172A3">
        <w:rPr>
          <w:rFonts w:ascii="標楷體" w:eastAsia="標楷體" w:hAnsi="標楷體" w:hint="eastAsia"/>
          <w:sz w:val="28"/>
          <w:szCs w:val="28"/>
        </w:rPr>
        <w:t>相關證據。</w:t>
      </w:r>
    </w:p>
    <w:p w:rsidR="00DD7332" w:rsidRPr="00F172A3" w:rsidRDefault="00F172A3" w:rsidP="00C9396E">
      <w:pPr>
        <w:spacing w:line="480" w:lineRule="exact"/>
        <w:ind w:leftChars="233" w:left="1399" w:hangingChars="300" w:hanging="840"/>
        <w:rPr>
          <w:rFonts w:ascii="標楷體" w:eastAsia="標楷體" w:hAnsi="標楷體"/>
          <w:sz w:val="28"/>
          <w:szCs w:val="28"/>
        </w:rPr>
      </w:pPr>
      <w:r w:rsidRPr="00F172A3">
        <w:rPr>
          <w:rFonts w:ascii="標楷體" w:eastAsia="標楷體" w:hAnsi="標楷體" w:hint="eastAsia"/>
          <w:sz w:val="28"/>
          <w:szCs w:val="28"/>
        </w:rPr>
        <w:t>（三）</w:t>
      </w:r>
      <w:r w:rsidR="00DD7332" w:rsidRPr="00F172A3">
        <w:rPr>
          <w:rFonts w:ascii="標楷體" w:eastAsia="標楷體" w:hAnsi="標楷體" w:hint="eastAsia"/>
          <w:sz w:val="28"/>
          <w:szCs w:val="28"/>
        </w:rPr>
        <w:t>管理措施或有關工作條件之處置達到之年月日。</w:t>
      </w:r>
    </w:p>
    <w:p w:rsidR="00DD7332" w:rsidRPr="00F172A3" w:rsidRDefault="00F172A3" w:rsidP="00C9396E">
      <w:pPr>
        <w:spacing w:line="480" w:lineRule="exact"/>
        <w:ind w:leftChars="233" w:left="1399" w:hangingChars="300" w:hanging="840"/>
        <w:rPr>
          <w:rFonts w:ascii="標楷體" w:eastAsia="標楷體" w:hAnsi="標楷體"/>
          <w:sz w:val="28"/>
          <w:szCs w:val="28"/>
        </w:rPr>
      </w:pPr>
      <w:r w:rsidRPr="00F172A3">
        <w:rPr>
          <w:rFonts w:ascii="標楷體" w:eastAsia="標楷體" w:hAnsi="標楷體" w:hint="eastAsia"/>
          <w:sz w:val="28"/>
          <w:szCs w:val="28"/>
        </w:rPr>
        <w:t>（</w:t>
      </w:r>
      <w:r>
        <w:rPr>
          <w:rFonts w:ascii="標楷體" w:eastAsia="標楷體" w:hAnsi="標楷體" w:hint="eastAsia"/>
          <w:sz w:val="28"/>
          <w:szCs w:val="28"/>
        </w:rPr>
        <w:t>四</w:t>
      </w:r>
      <w:r w:rsidRPr="00F172A3">
        <w:rPr>
          <w:rFonts w:ascii="標楷體" w:eastAsia="標楷體" w:hAnsi="標楷體" w:hint="eastAsia"/>
          <w:sz w:val="28"/>
          <w:szCs w:val="28"/>
        </w:rPr>
        <w:t>）</w:t>
      </w:r>
      <w:r w:rsidR="00DD7332" w:rsidRPr="00F172A3">
        <w:rPr>
          <w:rFonts w:ascii="標楷體" w:eastAsia="標楷體" w:hAnsi="標楷體" w:hint="eastAsia"/>
          <w:sz w:val="28"/>
          <w:szCs w:val="28"/>
        </w:rPr>
        <w:t>提起申訴之年月日。</w:t>
      </w:r>
    </w:p>
    <w:p w:rsidR="00DD7332" w:rsidRPr="00F172A3" w:rsidRDefault="00DD7332" w:rsidP="00D92905">
      <w:pPr>
        <w:spacing w:line="480" w:lineRule="exact"/>
        <w:ind w:leftChars="233" w:left="559" w:firstLineChars="200" w:firstLine="560"/>
        <w:rPr>
          <w:rFonts w:ascii="標楷體" w:eastAsia="標楷體" w:hAnsi="標楷體"/>
          <w:sz w:val="28"/>
          <w:szCs w:val="28"/>
        </w:rPr>
      </w:pPr>
      <w:r w:rsidRPr="00F172A3">
        <w:rPr>
          <w:rFonts w:ascii="標楷體" w:eastAsia="標楷體" w:hAnsi="標楷體" w:hint="eastAsia"/>
          <w:sz w:val="28"/>
          <w:szCs w:val="28"/>
        </w:rPr>
        <w:lastRenderedPageBreak/>
        <w:t>前項申訴以口頭、電話、傳真或電子郵件等方式提出者，應於十</w:t>
      </w:r>
      <w:r w:rsidR="004D3BE6">
        <w:rPr>
          <w:rFonts w:ascii="標楷體" w:eastAsia="標楷體" w:hAnsi="標楷體" w:hint="eastAsia"/>
          <w:sz w:val="28"/>
          <w:szCs w:val="28"/>
        </w:rPr>
        <w:t>四</w:t>
      </w:r>
      <w:r w:rsidRPr="00F172A3">
        <w:rPr>
          <w:rFonts w:ascii="標楷體" w:eastAsia="標楷體" w:hAnsi="標楷體" w:hint="eastAsia"/>
          <w:sz w:val="28"/>
          <w:szCs w:val="28"/>
        </w:rPr>
        <w:t>日內以書面補正。</w:t>
      </w:r>
    </w:p>
    <w:p w:rsidR="00F172A3" w:rsidRPr="00F172A3" w:rsidRDefault="00C9396E" w:rsidP="00D92905">
      <w:pPr>
        <w:spacing w:line="480" w:lineRule="exact"/>
        <w:ind w:left="434" w:hangingChars="155" w:hanging="434"/>
        <w:rPr>
          <w:rFonts w:ascii="標楷體" w:eastAsia="標楷體" w:hAnsi="標楷體"/>
          <w:sz w:val="28"/>
          <w:szCs w:val="28"/>
        </w:rPr>
      </w:pPr>
      <w:r>
        <w:rPr>
          <w:rFonts w:ascii="標楷體" w:eastAsia="標楷體" w:hAnsi="標楷體" w:hint="eastAsia"/>
          <w:sz w:val="28"/>
          <w:szCs w:val="28"/>
        </w:rPr>
        <w:t>六</w:t>
      </w:r>
      <w:r w:rsidR="00F172A3" w:rsidRPr="00F172A3">
        <w:rPr>
          <w:rFonts w:ascii="標楷體" w:eastAsia="標楷體" w:hAnsi="標楷體" w:hint="eastAsia"/>
          <w:sz w:val="28"/>
          <w:szCs w:val="28"/>
        </w:rPr>
        <w:t>、本會受理申訴案件後之處理程序如下：</w:t>
      </w:r>
    </w:p>
    <w:p w:rsidR="00F172A3" w:rsidRPr="00F172A3" w:rsidRDefault="00D92905" w:rsidP="00C9396E">
      <w:pPr>
        <w:spacing w:line="480" w:lineRule="exact"/>
        <w:ind w:leftChars="233" w:left="1399" w:hangingChars="300" w:hanging="840"/>
        <w:rPr>
          <w:rFonts w:ascii="標楷體" w:eastAsia="標楷體" w:hAnsi="標楷體"/>
          <w:sz w:val="28"/>
          <w:szCs w:val="28"/>
        </w:rPr>
      </w:pPr>
      <w:r w:rsidRPr="00D92905">
        <w:rPr>
          <w:rFonts w:ascii="標楷體" w:eastAsia="標楷體" w:hAnsi="標楷體" w:hint="eastAsia"/>
          <w:sz w:val="28"/>
          <w:szCs w:val="28"/>
        </w:rPr>
        <w:t>（</w:t>
      </w:r>
      <w:r>
        <w:rPr>
          <w:rFonts w:ascii="標楷體" w:eastAsia="標楷體" w:hAnsi="標楷體" w:hint="eastAsia"/>
          <w:sz w:val="28"/>
          <w:szCs w:val="28"/>
        </w:rPr>
        <w:t>一</w:t>
      </w:r>
      <w:r w:rsidRPr="00D92905">
        <w:rPr>
          <w:rFonts w:ascii="標楷體" w:eastAsia="標楷體" w:hAnsi="標楷體" w:hint="eastAsia"/>
          <w:sz w:val="28"/>
          <w:szCs w:val="28"/>
        </w:rPr>
        <w:t>）</w:t>
      </w:r>
      <w:r w:rsidR="00C9396E">
        <w:rPr>
          <w:rFonts w:ascii="標楷體" w:eastAsia="標楷體" w:hAnsi="標楷體" w:hint="eastAsia"/>
          <w:sz w:val="28"/>
          <w:szCs w:val="28"/>
        </w:rPr>
        <w:t>召集人應於</w:t>
      </w:r>
      <w:r w:rsidR="004D3BE6">
        <w:rPr>
          <w:rFonts w:ascii="標楷體" w:eastAsia="標楷體" w:hAnsi="標楷體" w:hint="eastAsia"/>
          <w:sz w:val="28"/>
          <w:szCs w:val="28"/>
        </w:rPr>
        <w:t>受理申訴之次日起</w:t>
      </w:r>
      <w:r w:rsidR="00DC784C">
        <w:rPr>
          <w:rFonts w:ascii="標楷體" w:eastAsia="標楷體" w:hAnsi="標楷體" w:hint="eastAsia"/>
          <w:sz w:val="28"/>
          <w:szCs w:val="28"/>
        </w:rPr>
        <w:t>五</w:t>
      </w:r>
      <w:r w:rsidR="00C9396E">
        <w:rPr>
          <w:rFonts w:ascii="標楷體" w:eastAsia="標楷體" w:hAnsi="標楷體" w:hint="eastAsia"/>
          <w:sz w:val="28"/>
          <w:szCs w:val="28"/>
        </w:rPr>
        <w:t>日內指派三人以上之委員組成專案小組進行調查，專案小組於</w:t>
      </w:r>
      <w:r w:rsidR="004D3BE6">
        <w:rPr>
          <w:rFonts w:ascii="標楷體" w:eastAsia="標楷體" w:hAnsi="標楷體" w:hint="eastAsia"/>
          <w:sz w:val="28"/>
          <w:szCs w:val="28"/>
        </w:rPr>
        <w:t>十四</w:t>
      </w:r>
      <w:r w:rsidR="00DC784C">
        <w:rPr>
          <w:rFonts w:ascii="標楷體" w:eastAsia="標楷體" w:hAnsi="標楷體" w:hint="eastAsia"/>
          <w:sz w:val="28"/>
          <w:szCs w:val="28"/>
        </w:rPr>
        <w:t>日</w:t>
      </w:r>
      <w:r w:rsidR="00C9396E">
        <w:rPr>
          <w:rFonts w:ascii="標楷體" w:eastAsia="標楷體" w:hAnsi="標楷體" w:hint="eastAsia"/>
          <w:sz w:val="28"/>
          <w:szCs w:val="28"/>
        </w:rPr>
        <w:t>內調查完畢，並</w:t>
      </w:r>
      <w:r w:rsidR="00C9396E" w:rsidRPr="00F172A3">
        <w:rPr>
          <w:rFonts w:ascii="標楷體" w:eastAsia="標楷體" w:hAnsi="標楷體" w:hint="eastAsia"/>
          <w:sz w:val="28"/>
          <w:szCs w:val="28"/>
        </w:rPr>
        <w:t>作成調查報告，提</w:t>
      </w:r>
      <w:r w:rsidR="00C9396E">
        <w:rPr>
          <w:rFonts w:ascii="標楷體" w:eastAsia="標楷體" w:hAnsi="標楷體" w:hint="eastAsia"/>
          <w:sz w:val="28"/>
          <w:szCs w:val="28"/>
        </w:rPr>
        <w:t>本會審議；</w:t>
      </w:r>
      <w:r w:rsidR="00C9396E" w:rsidRPr="00F172A3">
        <w:rPr>
          <w:rFonts w:ascii="標楷體" w:eastAsia="標楷體" w:hAnsi="標楷體" w:hint="eastAsia"/>
          <w:sz w:val="28"/>
          <w:szCs w:val="28"/>
        </w:rPr>
        <w:t>調查過程應確保當事人之隱私權及其他人格法益。</w:t>
      </w:r>
    </w:p>
    <w:p w:rsidR="00F172A3" w:rsidRPr="00F172A3" w:rsidRDefault="00D92905" w:rsidP="008A3FAD">
      <w:pPr>
        <w:spacing w:line="480" w:lineRule="exact"/>
        <w:ind w:leftChars="233" w:left="1399" w:hangingChars="300" w:hanging="840"/>
        <w:rPr>
          <w:rFonts w:ascii="標楷體" w:eastAsia="標楷體" w:hAnsi="標楷體"/>
          <w:sz w:val="28"/>
          <w:szCs w:val="28"/>
        </w:rPr>
      </w:pPr>
      <w:r w:rsidRPr="00D92905">
        <w:rPr>
          <w:rFonts w:ascii="標楷體" w:eastAsia="標楷體" w:hAnsi="標楷體" w:hint="eastAsia"/>
          <w:sz w:val="28"/>
          <w:szCs w:val="28"/>
        </w:rPr>
        <w:t>（</w:t>
      </w:r>
      <w:r>
        <w:rPr>
          <w:rFonts w:ascii="標楷體" w:eastAsia="標楷體" w:hAnsi="標楷體" w:hint="eastAsia"/>
          <w:sz w:val="28"/>
          <w:szCs w:val="28"/>
        </w:rPr>
        <w:t>二</w:t>
      </w:r>
      <w:r w:rsidRPr="00D92905">
        <w:rPr>
          <w:rFonts w:ascii="標楷體" w:eastAsia="標楷體" w:hAnsi="標楷體" w:hint="eastAsia"/>
          <w:sz w:val="28"/>
          <w:szCs w:val="28"/>
        </w:rPr>
        <w:t>）</w:t>
      </w:r>
      <w:r w:rsidR="00C9396E" w:rsidRPr="00F172A3">
        <w:rPr>
          <w:rFonts w:ascii="標楷體" w:eastAsia="標楷體" w:hAnsi="標楷體" w:hint="eastAsia"/>
          <w:sz w:val="28"/>
          <w:szCs w:val="28"/>
        </w:rPr>
        <w:t>申訴案件之審議，得通知</w:t>
      </w:r>
      <w:r w:rsidR="008A3FAD">
        <w:rPr>
          <w:rFonts w:ascii="標楷體" w:eastAsia="標楷體" w:hAnsi="標楷體" w:hint="eastAsia"/>
          <w:sz w:val="28"/>
          <w:szCs w:val="28"/>
        </w:rPr>
        <w:t>申訴</w:t>
      </w:r>
      <w:r w:rsidR="00C9396E" w:rsidRPr="00F172A3">
        <w:rPr>
          <w:rFonts w:ascii="標楷體" w:eastAsia="標楷體" w:hAnsi="標楷體" w:hint="eastAsia"/>
          <w:sz w:val="28"/>
          <w:szCs w:val="28"/>
        </w:rPr>
        <w:t>人、關係人到場</w:t>
      </w:r>
      <w:r w:rsidR="008A3FAD">
        <w:rPr>
          <w:rFonts w:ascii="標楷體" w:eastAsia="標楷體" w:hAnsi="標楷體" w:hint="eastAsia"/>
          <w:sz w:val="28"/>
          <w:szCs w:val="28"/>
        </w:rPr>
        <w:t>陳述意見並接受詢問</w:t>
      </w:r>
      <w:r w:rsidR="00C9396E">
        <w:rPr>
          <w:rFonts w:ascii="標楷體" w:eastAsia="標楷體" w:hAnsi="標楷體" w:hint="eastAsia"/>
          <w:sz w:val="28"/>
          <w:szCs w:val="28"/>
        </w:rPr>
        <w:t>；</w:t>
      </w:r>
      <w:r w:rsidR="00C9396E" w:rsidRPr="00F172A3">
        <w:rPr>
          <w:rFonts w:ascii="標楷體" w:eastAsia="標楷體" w:hAnsi="標楷體" w:hint="eastAsia"/>
          <w:sz w:val="28"/>
          <w:szCs w:val="28"/>
        </w:rPr>
        <w:t>必要時，並得邀請具相關學識經驗之專家學者列席。</w:t>
      </w:r>
      <w:r w:rsidR="008A3FAD">
        <w:rPr>
          <w:rFonts w:ascii="標楷體" w:eastAsia="標楷體" w:hAnsi="標楷體" w:hint="eastAsia"/>
          <w:sz w:val="28"/>
          <w:szCs w:val="28"/>
        </w:rPr>
        <w:t>申訴</w:t>
      </w:r>
      <w:r w:rsidR="008A3FAD" w:rsidRPr="008A3FAD">
        <w:rPr>
          <w:rFonts w:ascii="標楷體" w:eastAsia="標楷體" w:hAnsi="標楷體" w:hint="eastAsia"/>
          <w:sz w:val="28"/>
          <w:szCs w:val="28"/>
        </w:rPr>
        <w:t>人請求陳述意見而有正當理由者，應予到</w:t>
      </w:r>
      <w:r w:rsidR="008A3FAD">
        <w:rPr>
          <w:rFonts w:ascii="標楷體" w:eastAsia="標楷體" w:hAnsi="標楷體" w:hint="eastAsia"/>
          <w:sz w:val="28"/>
          <w:szCs w:val="28"/>
        </w:rPr>
        <w:t>場</w:t>
      </w:r>
      <w:r w:rsidR="008A3FAD" w:rsidRPr="008A3FAD">
        <w:rPr>
          <w:rFonts w:ascii="標楷體" w:eastAsia="標楷體" w:hAnsi="標楷體" w:hint="eastAsia"/>
          <w:sz w:val="28"/>
          <w:szCs w:val="28"/>
        </w:rPr>
        <w:t>陳述意見之機會。</w:t>
      </w:r>
    </w:p>
    <w:p w:rsidR="00C9396E" w:rsidRDefault="00D92905" w:rsidP="00D1585C">
      <w:pPr>
        <w:spacing w:line="480" w:lineRule="exact"/>
        <w:ind w:leftChars="233" w:left="1399" w:hangingChars="300" w:hanging="840"/>
        <w:rPr>
          <w:rFonts w:ascii="標楷體" w:eastAsia="標楷體" w:hAnsi="標楷體"/>
          <w:sz w:val="28"/>
          <w:szCs w:val="28"/>
        </w:rPr>
      </w:pPr>
      <w:r w:rsidRPr="00D92905">
        <w:rPr>
          <w:rFonts w:ascii="標楷體" w:eastAsia="標楷體" w:hAnsi="標楷體" w:hint="eastAsia"/>
          <w:sz w:val="28"/>
          <w:szCs w:val="28"/>
        </w:rPr>
        <w:t>（三）</w:t>
      </w:r>
      <w:r w:rsidR="00C9396E" w:rsidRPr="00F172A3">
        <w:rPr>
          <w:rFonts w:ascii="標楷體" w:eastAsia="標楷體" w:hAnsi="標楷體" w:hint="eastAsia"/>
          <w:sz w:val="28"/>
          <w:szCs w:val="28"/>
        </w:rPr>
        <w:t>對申訴案件之審議，應作出成立或不成立之決議</w:t>
      </w:r>
      <w:r w:rsidR="00C9396E">
        <w:rPr>
          <w:rFonts w:ascii="標楷體" w:eastAsia="標楷體" w:hAnsi="標楷體" w:hint="eastAsia"/>
          <w:sz w:val="28"/>
          <w:szCs w:val="28"/>
        </w:rPr>
        <w:t>，</w:t>
      </w:r>
      <w:r w:rsidR="00D1585C">
        <w:rPr>
          <w:rFonts w:ascii="標楷體" w:eastAsia="標楷體" w:hAnsi="標楷體" w:hint="eastAsia"/>
          <w:sz w:val="28"/>
          <w:szCs w:val="28"/>
        </w:rPr>
        <w:t>於受理申訴之次日起三十日內，</w:t>
      </w:r>
      <w:r w:rsidR="00D1585C" w:rsidRPr="00D1585C">
        <w:rPr>
          <w:rFonts w:ascii="標楷體" w:eastAsia="標楷體" w:hAnsi="標楷體" w:hint="eastAsia"/>
          <w:sz w:val="28"/>
          <w:szCs w:val="28"/>
        </w:rPr>
        <w:t>就請求事項詳備理由函復</w:t>
      </w:r>
      <w:r w:rsidR="00D1585C">
        <w:rPr>
          <w:rFonts w:ascii="標楷體" w:eastAsia="標楷體" w:hAnsi="標楷體" w:hint="eastAsia"/>
          <w:sz w:val="28"/>
          <w:szCs w:val="28"/>
        </w:rPr>
        <w:t>申訴人；</w:t>
      </w:r>
      <w:r w:rsidR="00D1585C" w:rsidRPr="00D1585C">
        <w:rPr>
          <w:rFonts w:ascii="標楷體" w:eastAsia="標楷體" w:hAnsi="標楷體" w:hint="eastAsia"/>
          <w:sz w:val="28"/>
          <w:szCs w:val="28"/>
        </w:rPr>
        <w:t>必要時得延長二十日，並通知申訴人。</w:t>
      </w:r>
    </w:p>
    <w:p w:rsidR="00297526" w:rsidRPr="00F172A3" w:rsidRDefault="00297526" w:rsidP="00484D67">
      <w:pPr>
        <w:spacing w:line="480" w:lineRule="exact"/>
        <w:ind w:leftChars="233" w:left="1399" w:hangingChars="300" w:hanging="840"/>
        <w:rPr>
          <w:rFonts w:ascii="標楷體" w:eastAsia="標楷體" w:hAnsi="標楷體"/>
          <w:sz w:val="28"/>
          <w:szCs w:val="28"/>
        </w:rPr>
      </w:pPr>
      <w:r w:rsidRPr="00D92905">
        <w:rPr>
          <w:rFonts w:ascii="標楷體" w:eastAsia="標楷體" w:hAnsi="標楷體" w:hint="eastAsia"/>
          <w:sz w:val="28"/>
          <w:szCs w:val="28"/>
        </w:rPr>
        <w:t>（</w:t>
      </w:r>
      <w:r>
        <w:rPr>
          <w:rFonts w:ascii="標楷體" w:eastAsia="標楷體" w:hAnsi="標楷體" w:hint="eastAsia"/>
          <w:sz w:val="28"/>
          <w:szCs w:val="28"/>
        </w:rPr>
        <w:t>四</w:t>
      </w:r>
      <w:r w:rsidRPr="00D92905">
        <w:rPr>
          <w:rFonts w:ascii="標楷體" w:eastAsia="標楷體" w:hAnsi="標楷體" w:hint="eastAsia"/>
          <w:sz w:val="28"/>
          <w:szCs w:val="28"/>
        </w:rPr>
        <w:t>）</w:t>
      </w:r>
      <w:r w:rsidR="00484D67">
        <w:rPr>
          <w:rFonts w:ascii="標楷體" w:eastAsia="標楷體" w:hAnsi="標楷體" w:hint="eastAsia"/>
          <w:sz w:val="28"/>
          <w:szCs w:val="28"/>
        </w:rPr>
        <w:t>申訴</w:t>
      </w:r>
      <w:r w:rsidR="00484D67" w:rsidRPr="00484D67">
        <w:rPr>
          <w:rFonts w:ascii="標楷體" w:eastAsia="標楷體" w:hAnsi="標楷體" w:hint="eastAsia"/>
          <w:sz w:val="28"/>
          <w:szCs w:val="28"/>
        </w:rPr>
        <w:t>提起後，</w:t>
      </w:r>
      <w:r w:rsidR="00484D67">
        <w:rPr>
          <w:rFonts w:ascii="標楷體" w:eastAsia="標楷體" w:hAnsi="標楷體" w:hint="eastAsia"/>
          <w:sz w:val="28"/>
          <w:szCs w:val="28"/>
        </w:rPr>
        <w:t>於</w:t>
      </w:r>
      <w:r w:rsidR="00C02B32">
        <w:rPr>
          <w:rFonts w:ascii="標楷體" w:eastAsia="標楷體" w:hAnsi="標楷體" w:hint="eastAsia"/>
          <w:sz w:val="28"/>
          <w:szCs w:val="28"/>
        </w:rPr>
        <w:t>本局</w:t>
      </w:r>
      <w:r w:rsidR="00484D67">
        <w:rPr>
          <w:rFonts w:ascii="標楷體" w:eastAsia="標楷體" w:hAnsi="標楷體" w:hint="eastAsia"/>
          <w:sz w:val="28"/>
          <w:szCs w:val="28"/>
        </w:rPr>
        <w:t>審議結果送達前</w:t>
      </w:r>
      <w:r w:rsidR="00484D67" w:rsidRPr="00484D67">
        <w:rPr>
          <w:rFonts w:ascii="標楷體" w:eastAsia="標楷體" w:hAnsi="標楷體" w:hint="eastAsia"/>
          <w:sz w:val="28"/>
          <w:szCs w:val="28"/>
        </w:rPr>
        <w:t>，</w:t>
      </w:r>
      <w:r w:rsidR="00484D67">
        <w:rPr>
          <w:rFonts w:ascii="標楷體" w:eastAsia="標楷體" w:hAnsi="標楷體" w:hint="eastAsia"/>
          <w:sz w:val="28"/>
          <w:szCs w:val="28"/>
        </w:rPr>
        <w:t>申訴</w:t>
      </w:r>
      <w:r w:rsidR="00484D67" w:rsidRPr="00484D67">
        <w:rPr>
          <w:rFonts w:ascii="標楷體" w:eastAsia="標楷體" w:hAnsi="標楷體" w:hint="eastAsia"/>
          <w:sz w:val="28"/>
          <w:szCs w:val="28"/>
        </w:rPr>
        <w:t>人得撤回之。</w:t>
      </w:r>
      <w:r w:rsidR="00484D67">
        <w:rPr>
          <w:rFonts w:ascii="標楷體" w:eastAsia="標楷體" w:hAnsi="標楷體" w:hint="eastAsia"/>
          <w:sz w:val="28"/>
          <w:szCs w:val="28"/>
        </w:rPr>
        <w:t>經撤回後</w:t>
      </w:r>
      <w:r>
        <w:rPr>
          <w:rFonts w:ascii="標楷體" w:eastAsia="標楷體" w:hAnsi="標楷體" w:hint="eastAsia"/>
          <w:sz w:val="28"/>
          <w:szCs w:val="28"/>
        </w:rPr>
        <w:t>，不得就同一事</w:t>
      </w:r>
      <w:r w:rsidR="00484D67">
        <w:rPr>
          <w:rFonts w:ascii="標楷體" w:eastAsia="標楷體" w:hAnsi="標楷體" w:hint="eastAsia"/>
          <w:sz w:val="28"/>
          <w:szCs w:val="28"/>
        </w:rPr>
        <w:t>由</w:t>
      </w:r>
      <w:r>
        <w:rPr>
          <w:rFonts w:ascii="標楷體" w:eastAsia="標楷體" w:hAnsi="標楷體" w:hint="eastAsia"/>
          <w:sz w:val="28"/>
          <w:szCs w:val="28"/>
        </w:rPr>
        <w:t>再行申訴。</w:t>
      </w:r>
    </w:p>
    <w:p w:rsidR="00297526" w:rsidRDefault="00297526" w:rsidP="00297526">
      <w:pPr>
        <w:spacing w:line="480" w:lineRule="exact"/>
        <w:ind w:leftChars="233" w:left="1315" w:hangingChars="270" w:hanging="756"/>
        <w:rPr>
          <w:rFonts w:ascii="標楷體" w:eastAsia="標楷體" w:hAnsi="標楷體"/>
          <w:sz w:val="28"/>
          <w:szCs w:val="28"/>
        </w:rPr>
      </w:pPr>
      <w:r w:rsidRPr="00D92905">
        <w:rPr>
          <w:rFonts w:ascii="標楷體" w:eastAsia="標楷體" w:hAnsi="標楷體" w:hint="eastAsia"/>
          <w:sz w:val="28"/>
          <w:szCs w:val="28"/>
        </w:rPr>
        <w:t>（</w:t>
      </w:r>
      <w:r>
        <w:rPr>
          <w:rFonts w:ascii="標楷體" w:eastAsia="標楷體" w:hAnsi="標楷體" w:hint="eastAsia"/>
          <w:sz w:val="28"/>
          <w:szCs w:val="28"/>
        </w:rPr>
        <w:t>五</w:t>
      </w:r>
      <w:r w:rsidRPr="00D92905">
        <w:rPr>
          <w:rFonts w:ascii="標楷體" w:eastAsia="標楷體" w:hAnsi="標楷體" w:hint="eastAsia"/>
          <w:sz w:val="28"/>
          <w:szCs w:val="28"/>
        </w:rPr>
        <w:t>）</w:t>
      </w:r>
      <w:r>
        <w:rPr>
          <w:rFonts w:ascii="標楷體" w:eastAsia="標楷體" w:hAnsi="標楷體" w:hint="eastAsia"/>
          <w:sz w:val="28"/>
          <w:szCs w:val="28"/>
        </w:rPr>
        <w:t>申訴案件有下列情形之一者，應不予受理：</w:t>
      </w:r>
    </w:p>
    <w:p w:rsidR="00297526" w:rsidRDefault="00297526" w:rsidP="00297526">
      <w:pPr>
        <w:spacing w:line="480" w:lineRule="exact"/>
        <w:ind w:leftChars="425" w:left="1398" w:hangingChars="135" w:hanging="378"/>
        <w:rPr>
          <w:rFonts w:ascii="標楷體" w:eastAsia="標楷體" w:hAnsi="標楷體"/>
          <w:sz w:val="28"/>
          <w:szCs w:val="28"/>
        </w:rPr>
      </w:pPr>
      <w:r>
        <w:rPr>
          <w:rFonts w:ascii="標楷體" w:eastAsia="標楷體" w:hAnsi="標楷體" w:hint="eastAsia"/>
          <w:sz w:val="28"/>
          <w:szCs w:val="28"/>
        </w:rPr>
        <w:t>1、申訴書或言詞作成之紀錄經通知補正，仍未於十四日內補正。</w:t>
      </w:r>
    </w:p>
    <w:p w:rsidR="00DD7332" w:rsidRPr="00F172A3" w:rsidRDefault="00297526" w:rsidP="00297526">
      <w:pPr>
        <w:spacing w:line="480" w:lineRule="exact"/>
        <w:ind w:leftChars="425" w:left="1398" w:hangingChars="135" w:hanging="378"/>
        <w:rPr>
          <w:rFonts w:ascii="標楷體" w:eastAsia="標楷體" w:hAnsi="標楷體"/>
          <w:sz w:val="28"/>
          <w:szCs w:val="28"/>
        </w:rPr>
      </w:pPr>
      <w:r>
        <w:rPr>
          <w:rFonts w:ascii="標楷體" w:eastAsia="標楷體" w:hAnsi="標楷體" w:hint="eastAsia"/>
          <w:sz w:val="28"/>
          <w:szCs w:val="28"/>
        </w:rPr>
        <w:t>2、同一事件已審議完畢，並已將審議結果函復申訴人。</w:t>
      </w:r>
    </w:p>
    <w:p w:rsidR="00DD7332" w:rsidRPr="00F172A3" w:rsidRDefault="00297526" w:rsidP="00B0308B">
      <w:pPr>
        <w:spacing w:line="480" w:lineRule="exact"/>
        <w:ind w:left="532" w:hangingChars="190" w:hanging="532"/>
        <w:rPr>
          <w:rFonts w:ascii="標楷體" w:eastAsia="標楷體" w:hAnsi="標楷體"/>
          <w:sz w:val="28"/>
          <w:szCs w:val="28"/>
        </w:rPr>
      </w:pPr>
      <w:r>
        <w:rPr>
          <w:rFonts w:ascii="標楷體" w:eastAsia="標楷體" w:hAnsi="標楷體" w:hint="eastAsia"/>
          <w:sz w:val="28"/>
          <w:szCs w:val="28"/>
        </w:rPr>
        <w:t>七、如</w:t>
      </w:r>
      <w:r w:rsidR="00DD7332" w:rsidRPr="00F172A3">
        <w:rPr>
          <w:rFonts w:ascii="標楷體" w:eastAsia="標楷體" w:hAnsi="標楷體" w:hint="eastAsia"/>
          <w:sz w:val="28"/>
          <w:szCs w:val="28"/>
        </w:rPr>
        <w:t>逾期未函復或不服函復理由，申訴人得以書面向</w:t>
      </w:r>
      <w:r w:rsidR="00F172A3" w:rsidRPr="00F172A3">
        <w:rPr>
          <w:rFonts w:ascii="標楷體" w:eastAsia="標楷體" w:hAnsi="標楷體" w:hint="eastAsia"/>
          <w:sz w:val="28"/>
          <w:szCs w:val="28"/>
        </w:rPr>
        <w:t>新北市</w:t>
      </w:r>
      <w:r w:rsidR="00DD7332" w:rsidRPr="00F172A3">
        <w:rPr>
          <w:rFonts w:ascii="標楷體" w:eastAsia="標楷體" w:hAnsi="標楷體" w:hint="eastAsia"/>
          <w:sz w:val="28"/>
          <w:szCs w:val="28"/>
        </w:rPr>
        <w:t>政府</w:t>
      </w:r>
      <w:r w:rsidR="00F172A3" w:rsidRPr="00F172A3">
        <w:rPr>
          <w:rFonts w:ascii="標楷體" w:eastAsia="標楷體" w:hAnsi="標楷體" w:hint="eastAsia"/>
          <w:sz w:val="28"/>
          <w:szCs w:val="28"/>
        </w:rPr>
        <w:t>就業歧視評議委員會</w:t>
      </w:r>
      <w:r w:rsidR="00DD7332" w:rsidRPr="00F172A3">
        <w:rPr>
          <w:rFonts w:ascii="標楷體" w:eastAsia="標楷體" w:hAnsi="標楷體" w:hint="eastAsia"/>
          <w:sz w:val="28"/>
          <w:szCs w:val="28"/>
        </w:rPr>
        <w:t>申訴。但申訴人為</w:t>
      </w:r>
      <w:r>
        <w:rPr>
          <w:rFonts w:ascii="標楷體" w:eastAsia="標楷體" w:hAnsi="標楷體" w:hint="eastAsia"/>
          <w:sz w:val="28"/>
          <w:szCs w:val="28"/>
        </w:rPr>
        <w:t>公務人員</w:t>
      </w:r>
      <w:r w:rsidR="00DD7332" w:rsidRPr="00F172A3">
        <w:rPr>
          <w:rFonts w:ascii="標楷體" w:eastAsia="標楷體" w:hAnsi="標楷體" w:hint="eastAsia"/>
          <w:sz w:val="28"/>
          <w:szCs w:val="28"/>
        </w:rPr>
        <w:t>保障法第三條或第一百零二條所定保障對象，逾期未函復者得依</w:t>
      </w:r>
      <w:r>
        <w:rPr>
          <w:rFonts w:ascii="標楷體" w:eastAsia="標楷體" w:hAnsi="標楷體" w:hint="eastAsia"/>
          <w:sz w:val="28"/>
          <w:szCs w:val="28"/>
        </w:rPr>
        <w:t>公務人員保障</w:t>
      </w:r>
      <w:r w:rsidR="00DD7332" w:rsidRPr="00F172A3">
        <w:rPr>
          <w:rFonts w:ascii="標楷體" w:eastAsia="標楷體" w:hAnsi="標楷體" w:hint="eastAsia"/>
          <w:sz w:val="28"/>
          <w:szCs w:val="28"/>
        </w:rPr>
        <w:t>法第八十一條第一項或不服函復理由者得依同法第七十八條第一項規定逕提再申訴。</w:t>
      </w:r>
    </w:p>
    <w:p w:rsidR="00F172A3" w:rsidRPr="00F172A3" w:rsidRDefault="00B0308B" w:rsidP="00B0308B">
      <w:pPr>
        <w:spacing w:line="480" w:lineRule="exact"/>
        <w:ind w:left="532" w:hangingChars="190" w:hanging="532"/>
        <w:rPr>
          <w:rFonts w:ascii="標楷體" w:eastAsia="標楷體" w:hAnsi="標楷體"/>
          <w:sz w:val="28"/>
          <w:szCs w:val="28"/>
        </w:rPr>
      </w:pPr>
      <w:r>
        <w:rPr>
          <w:rFonts w:ascii="標楷體" w:eastAsia="標楷體" w:hAnsi="標楷體" w:hint="eastAsia"/>
          <w:sz w:val="28"/>
          <w:szCs w:val="28"/>
        </w:rPr>
        <w:t>八</w:t>
      </w:r>
      <w:r w:rsidR="00F172A3" w:rsidRPr="00F172A3">
        <w:rPr>
          <w:rFonts w:ascii="標楷體" w:eastAsia="標楷體" w:hAnsi="標楷體" w:hint="eastAsia"/>
          <w:sz w:val="28"/>
          <w:szCs w:val="28"/>
        </w:rPr>
        <w:t>、</w:t>
      </w:r>
      <w:r w:rsidR="00C02B32">
        <w:rPr>
          <w:rFonts w:ascii="標楷體" w:eastAsia="標楷體" w:hAnsi="標楷體" w:hint="eastAsia"/>
          <w:sz w:val="28"/>
          <w:szCs w:val="28"/>
        </w:rPr>
        <w:t>本局</w:t>
      </w:r>
      <w:r w:rsidR="00F172A3" w:rsidRPr="00F172A3">
        <w:rPr>
          <w:rFonts w:ascii="標楷體" w:eastAsia="標楷體" w:hAnsi="標楷體" w:hint="eastAsia"/>
          <w:sz w:val="28"/>
          <w:szCs w:val="28"/>
        </w:rPr>
        <w:t>對於申訴案件應採取事後之追蹤、考核及監督，確保申訴案件決議之有效執行，並避免相同事件或報復情事之發生。</w:t>
      </w:r>
    </w:p>
    <w:p w:rsidR="00C9396E" w:rsidRPr="00F172A3" w:rsidRDefault="00B0308B" w:rsidP="00B0308B">
      <w:pPr>
        <w:spacing w:line="480" w:lineRule="exact"/>
        <w:ind w:left="532" w:hangingChars="190" w:hanging="532"/>
        <w:rPr>
          <w:rFonts w:ascii="標楷體" w:eastAsia="標楷體" w:hAnsi="標楷體"/>
          <w:sz w:val="28"/>
          <w:szCs w:val="28"/>
        </w:rPr>
      </w:pPr>
      <w:r>
        <w:rPr>
          <w:rFonts w:ascii="標楷體" w:eastAsia="標楷體" w:hAnsi="標楷體" w:hint="eastAsia"/>
          <w:sz w:val="28"/>
          <w:szCs w:val="28"/>
        </w:rPr>
        <w:t>九</w:t>
      </w:r>
      <w:r w:rsidR="00C9396E" w:rsidRPr="00F172A3">
        <w:rPr>
          <w:rFonts w:ascii="標楷體" w:eastAsia="標楷體" w:hAnsi="標楷體" w:hint="eastAsia"/>
          <w:sz w:val="28"/>
          <w:szCs w:val="28"/>
        </w:rPr>
        <w:t>、</w:t>
      </w:r>
      <w:r w:rsidR="00C02B32">
        <w:rPr>
          <w:rFonts w:ascii="標楷體" w:eastAsia="標楷體" w:hAnsi="標楷體" w:hint="eastAsia"/>
          <w:sz w:val="28"/>
          <w:szCs w:val="28"/>
        </w:rPr>
        <w:t>本局</w:t>
      </w:r>
      <w:r w:rsidR="00C9396E" w:rsidRPr="00F172A3">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工作場所顯著處公開揭示。如有因性別所產生之歧視或疑似情事發生時，應即時採取有效之糾正及補救措施。</w:t>
      </w:r>
    </w:p>
    <w:p w:rsidR="00C9396E" w:rsidRPr="00F172A3" w:rsidRDefault="00B0308B" w:rsidP="00B0308B">
      <w:pPr>
        <w:spacing w:line="480" w:lineRule="exact"/>
        <w:ind w:left="532" w:hangingChars="190" w:hanging="532"/>
        <w:rPr>
          <w:rFonts w:ascii="標楷體" w:eastAsia="標楷體" w:hAnsi="標楷體"/>
          <w:sz w:val="28"/>
          <w:szCs w:val="28"/>
        </w:rPr>
      </w:pPr>
      <w:r>
        <w:rPr>
          <w:rFonts w:ascii="標楷體" w:eastAsia="標楷體" w:hAnsi="標楷體" w:hint="eastAsia"/>
          <w:sz w:val="28"/>
          <w:szCs w:val="28"/>
        </w:rPr>
        <w:t>十</w:t>
      </w:r>
      <w:r w:rsidR="00C9396E" w:rsidRPr="00F172A3">
        <w:rPr>
          <w:rFonts w:ascii="標楷體" w:eastAsia="標楷體" w:hAnsi="標楷體" w:hint="eastAsia"/>
          <w:sz w:val="28"/>
          <w:szCs w:val="28"/>
        </w:rPr>
        <w:t>、</w:t>
      </w:r>
      <w:r w:rsidR="00C02B32">
        <w:rPr>
          <w:rFonts w:ascii="標楷體" w:eastAsia="標楷體" w:hAnsi="標楷體" w:hint="eastAsia"/>
          <w:sz w:val="28"/>
          <w:szCs w:val="28"/>
        </w:rPr>
        <w:t>本局</w:t>
      </w:r>
      <w:r w:rsidR="00C9396E" w:rsidRPr="00F172A3">
        <w:rPr>
          <w:rFonts w:ascii="標楷體" w:eastAsia="標楷體" w:hAnsi="標楷體" w:hint="eastAsia"/>
          <w:sz w:val="28"/>
          <w:szCs w:val="28"/>
        </w:rPr>
        <w:t>應利用集會、印刷品、網路等各種傳遞訊息方式，加強所屬員工有</w:t>
      </w:r>
      <w:r w:rsidR="00C9396E" w:rsidRPr="00F172A3">
        <w:rPr>
          <w:rFonts w:ascii="標楷體" w:eastAsia="標楷體" w:hAnsi="標楷體" w:hint="eastAsia"/>
          <w:sz w:val="28"/>
          <w:szCs w:val="28"/>
        </w:rPr>
        <w:lastRenderedPageBreak/>
        <w:t>關性別歧視防治措施及申訴管道之宣導，並於各種公務人員訓練、講習課程中，合理規劃促進性別平等及消除性別歧視等相關課程。</w:t>
      </w:r>
    </w:p>
    <w:p w:rsidR="00F172A3" w:rsidRDefault="00F172A3" w:rsidP="00B0308B">
      <w:pPr>
        <w:spacing w:line="480" w:lineRule="exact"/>
        <w:ind w:left="812" w:hangingChars="290" w:hanging="812"/>
        <w:rPr>
          <w:rFonts w:ascii="標楷體" w:eastAsia="標楷體" w:hAnsi="標楷體"/>
          <w:sz w:val="28"/>
          <w:szCs w:val="28"/>
        </w:rPr>
      </w:pPr>
      <w:r w:rsidRPr="00F172A3">
        <w:rPr>
          <w:rFonts w:ascii="標楷體" w:eastAsia="標楷體" w:hAnsi="標楷體" w:hint="eastAsia"/>
          <w:sz w:val="28"/>
          <w:szCs w:val="28"/>
        </w:rPr>
        <w:t>十一、</w:t>
      </w:r>
      <w:r w:rsidR="00C02B32">
        <w:rPr>
          <w:rFonts w:ascii="標楷體" w:eastAsia="標楷體" w:hAnsi="標楷體" w:hint="eastAsia"/>
          <w:sz w:val="28"/>
          <w:szCs w:val="28"/>
        </w:rPr>
        <w:t>本局</w:t>
      </w:r>
      <w:r w:rsidRPr="00F172A3">
        <w:rPr>
          <w:rFonts w:ascii="標楷體" w:eastAsia="標楷體" w:hAnsi="標楷體" w:hint="eastAsia"/>
          <w:sz w:val="28"/>
          <w:szCs w:val="28"/>
        </w:rPr>
        <w:t>性別歧視申訴專線電話：02-2</w:t>
      </w:r>
      <w:r w:rsidR="00D86F91">
        <w:rPr>
          <w:rFonts w:ascii="標楷體" w:eastAsia="標楷體" w:hAnsi="標楷體" w:hint="eastAsia"/>
          <w:sz w:val="28"/>
          <w:szCs w:val="28"/>
        </w:rPr>
        <w:t>2852086</w:t>
      </w:r>
      <w:r w:rsidRPr="00F172A3">
        <w:rPr>
          <w:rFonts w:ascii="標楷體" w:eastAsia="標楷體" w:hAnsi="標楷體" w:hint="eastAsia"/>
          <w:sz w:val="28"/>
          <w:szCs w:val="28"/>
        </w:rPr>
        <w:t>，傳真：02-</w:t>
      </w:r>
      <w:r w:rsidR="00D86F91">
        <w:rPr>
          <w:rFonts w:ascii="標楷體" w:eastAsia="標楷體" w:hAnsi="標楷體" w:hint="eastAsia"/>
          <w:sz w:val="28"/>
          <w:szCs w:val="28"/>
        </w:rPr>
        <w:t>22821808</w:t>
      </w:r>
      <w:r w:rsidRPr="00F172A3">
        <w:rPr>
          <w:rFonts w:ascii="標楷體" w:eastAsia="標楷體" w:hAnsi="標楷體" w:hint="eastAsia"/>
          <w:sz w:val="28"/>
          <w:szCs w:val="28"/>
        </w:rPr>
        <w:t>，電子信箱：</w:t>
      </w:r>
      <w:hyperlink r:id="rId8" w:history="1">
        <w:r w:rsidR="00D86F91" w:rsidRPr="00B50E75">
          <w:rPr>
            <w:rStyle w:val="a4"/>
            <w:rFonts w:ascii="標楷體" w:eastAsia="標楷體" w:hAnsi="標楷體" w:hint="eastAsia"/>
            <w:sz w:val="28"/>
            <w:szCs w:val="28"/>
          </w:rPr>
          <w:t>ac3623@ntpc.gov.tw</w:t>
        </w:r>
      </w:hyperlink>
      <w:r w:rsidRPr="00F172A3">
        <w:rPr>
          <w:rFonts w:ascii="標楷體" w:eastAsia="標楷體" w:hAnsi="標楷體" w:hint="eastAsia"/>
          <w:sz w:val="28"/>
          <w:szCs w:val="28"/>
        </w:rPr>
        <w:t>。</w:t>
      </w:r>
    </w:p>
    <w:p w:rsidR="00D032A6" w:rsidRPr="00D032A6" w:rsidRDefault="00D032A6" w:rsidP="00B0308B">
      <w:pPr>
        <w:spacing w:line="480" w:lineRule="exact"/>
        <w:ind w:left="812" w:hangingChars="290" w:hanging="812"/>
        <w:rPr>
          <w:rFonts w:ascii="標楷體" w:eastAsia="標楷體" w:hAnsi="標楷體"/>
          <w:sz w:val="28"/>
          <w:szCs w:val="28"/>
        </w:rPr>
      </w:pPr>
      <w:r>
        <w:rPr>
          <w:rFonts w:ascii="標楷體" w:eastAsia="標楷體" w:hAnsi="標楷體" w:hint="eastAsia"/>
          <w:sz w:val="28"/>
          <w:szCs w:val="28"/>
        </w:rPr>
        <w:t>十二、本要點</w:t>
      </w:r>
      <w:r w:rsidRPr="00666D0F">
        <w:rPr>
          <w:rFonts w:ascii="標楷體" w:eastAsia="標楷體" w:hAnsi="標楷體" w:hint="eastAsia"/>
          <w:sz w:val="28"/>
          <w:szCs w:val="28"/>
        </w:rPr>
        <w:t>於簽</w:t>
      </w:r>
      <w:r w:rsidR="00D86F91">
        <w:rPr>
          <w:rFonts w:ascii="標楷體" w:eastAsia="標楷體" w:hAnsi="標楷體" w:hint="eastAsia"/>
          <w:sz w:val="28"/>
          <w:szCs w:val="28"/>
        </w:rPr>
        <w:t>奉本局</w:t>
      </w:r>
      <w:r w:rsidR="00C02B32">
        <w:rPr>
          <w:rFonts w:ascii="標楷體" w:eastAsia="標楷體" w:hAnsi="標楷體" w:hint="eastAsia"/>
          <w:sz w:val="28"/>
          <w:szCs w:val="28"/>
        </w:rPr>
        <w:t>局長</w:t>
      </w:r>
      <w:r w:rsidRPr="00666D0F">
        <w:rPr>
          <w:rFonts w:ascii="標楷體" w:eastAsia="標楷體" w:hAnsi="標楷體" w:hint="eastAsia"/>
          <w:sz w:val="28"/>
          <w:szCs w:val="28"/>
        </w:rPr>
        <w:t>核定後發布實施，修正時亦同。</w:t>
      </w:r>
    </w:p>
    <w:sectPr w:rsidR="00D032A6" w:rsidRPr="00D032A6" w:rsidSect="00C9396E">
      <w:footerReference w:type="default" r:id="rId9"/>
      <w:pgSz w:w="11906" w:h="16838"/>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33" w:rsidRDefault="00546F33" w:rsidP="00C02B32">
      <w:r>
        <w:separator/>
      </w:r>
    </w:p>
  </w:endnote>
  <w:endnote w:type="continuationSeparator" w:id="0">
    <w:p w:rsidR="00546F33" w:rsidRDefault="00546F33" w:rsidP="00C0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484994"/>
      <w:docPartObj>
        <w:docPartGallery w:val="Page Numbers (Bottom of Page)"/>
        <w:docPartUnique/>
      </w:docPartObj>
    </w:sdtPr>
    <w:sdtEndPr/>
    <w:sdtContent>
      <w:p w:rsidR="00081159" w:rsidRDefault="00081159">
        <w:pPr>
          <w:pStyle w:val="a7"/>
          <w:jc w:val="center"/>
        </w:pPr>
        <w:r>
          <w:fldChar w:fldCharType="begin"/>
        </w:r>
        <w:r>
          <w:instrText>PAGE   \* MERGEFORMAT</w:instrText>
        </w:r>
        <w:r>
          <w:fldChar w:fldCharType="separate"/>
        </w:r>
        <w:r w:rsidR="00E8463A" w:rsidRPr="00E8463A">
          <w:rPr>
            <w:noProof/>
            <w:lang w:val="zh-TW"/>
          </w:rPr>
          <w:t>1</w:t>
        </w:r>
        <w:r>
          <w:fldChar w:fldCharType="end"/>
        </w:r>
      </w:p>
    </w:sdtContent>
  </w:sdt>
  <w:p w:rsidR="00081159" w:rsidRDefault="000811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33" w:rsidRDefault="00546F33" w:rsidP="00C02B32">
      <w:r>
        <w:separator/>
      </w:r>
    </w:p>
  </w:footnote>
  <w:footnote w:type="continuationSeparator" w:id="0">
    <w:p w:rsidR="00546F33" w:rsidRDefault="00546F33" w:rsidP="00C02B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0862"/>
    <w:multiLevelType w:val="hybridMultilevel"/>
    <w:tmpl w:val="40626C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DE9"/>
    <w:rsid w:val="00002EBD"/>
    <w:rsid w:val="00081159"/>
    <w:rsid w:val="00165EF7"/>
    <w:rsid w:val="00171D47"/>
    <w:rsid w:val="00297526"/>
    <w:rsid w:val="002C4693"/>
    <w:rsid w:val="00374DE6"/>
    <w:rsid w:val="003D683B"/>
    <w:rsid w:val="00402FBE"/>
    <w:rsid w:val="00484D67"/>
    <w:rsid w:val="004D3BE6"/>
    <w:rsid w:val="004F3B19"/>
    <w:rsid w:val="00523C54"/>
    <w:rsid w:val="00546F33"/>
    <w:rsid w:val="006E5C29"/>
    <w:rsid w:val="00747CD6"/>
    <w:rsid w:val="00825BF2"/>
    <w:rsid w:val="008638B4"/>
    <w:rsid w:val="00891D8E"/>
    <w:rsid w:val="008A3FAD"/>
    <w:rsid w:val="008E07A6"/>
    <w:rsid w:val="009009D6"/>
    <w:rsid w:val="009C01EF"/>
    <w:rsid w:val="00A53D0A"/>
    <w:rsid w:val="00AF452D"/>
    <w:rsid w:val="00B0308B"/>
    <w:rsid w:val="00C02B32"/>
    <w:rsid w:val="00C54019"/>
    <w:rsid w:val="00C9396E"/>
    <w:rsid w:val="00D032A6"/>
    <w:rsid w:val="00D1585C"/>
    <w:rsid w:val="00D35FE5"/>
    <w:rsid w:val="00D86F91"/>
    <w:rsid w:val="00D92905"/>
    <w:rsid w:val="00DC784C"/>
    <w:rsid w:val="00DD7332"/>
    <w:rsid w:val="00E25840"/>
    <w:rsid w:val="00E3084A"/>
    <w:rsid w:val="00E43DE9"/>
    <w:rsid w:val="00E8463A"/>
    <w:rsid w:val="00EB7499"/>
    <w:rsid w:val="00F172A3"/>
    <w:rsid w:val="00F81F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A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8E07A6"/>
    <w:pPr>
      <w:ind w:leftChars="200" w:left="480"/>
    </w:pPr>
  </w:style>
  <w:style w:type="paragraph" w:styleId="a3">
    <w:name w:val="List Paragraph"/>
    <w:basedOn w:val="a"/>
    <w:uiPriority w:val="34"/>
    <w:qFormat/>
    <w:rsid w:val="008E07A6"/>
    <w:pPr>
      <w:ind w:leftChars="200" w:left="480"/>
    </w:pPr>
  </w:style>
  <w:style w:type="character" w:styleId="a4">
    <w:name w:val="Hyperlink"/>
    <w:basedOn w:val="a0"/>
    <w:uiPriority w:val="99"/>
    <w:unhideWhenUsed/>
    <w:rsid w:val="00D032A6"/>
    <w:rPr>
      <w:color w:val="0000FF" w:themeColor="hyperlink"/>
      <w:u w:val="single"/>
    </w:rPr>
  </w:style>
  <w:style w:type="paragraph" w:styleId="a5">
    <w:name w:val="header"/>
    <w:basedOn w:val="a"/>
    <w:link w:val="a6"/>
    <w:uiPriority w:val="99"/>
    <w:unhideWhenUsed/>
    <w:rsid w:val="00C02B32"/>
    <w:pPr>
      <w:tabs>
        <w:tab w:val="center" w:pos="4153"/>
        <w:tab w:val="right" w:pos="8306"/>
      </w:tabs>
      <w:snapToGrid w:val="0"/>
    </w:pPr>
    <w:rPr>
      <w:sz w:val="20"/>
      <w:szCs w:val="20"/>
    </w:rPr>
  </w:style>
  <w:style w:type="character" w:customStyle="1" w:styleId="a6">
    <w:name w:val="頁首 字元"/>
    <w:basedOn w:val="a0"/>
    <w:link w:val="a5"/>
    <w:uiPriority w:val="99"/>
    <w:rsid w:val="00C02B32"/>
    <w:rPr>
      <w:kern w:val="2"/>
    </w:rPr>
  </w:style>
  <w:style w:type="paragraph" w:styleId="a7">
    <w:name w:val="footer"/>
    <w:basedOn w:val="a"/>
    <w:link w:val="a8"/>
    <w:uiPriority w:val="99"/>
    <w:unhideWhenUsed/>
    <w:rsid w:val="00C02B32"/>
    <w:pPr>
      <w:tabs>
        <w:tab w:val="center" w:pos="4153"/>
        <w:tab w:val="right" w:pos="8306"/>
      </w:tabs>
      <w:snapToGrid w:val="0"/>
    </w:pPr>
    <w:rPr>
      <w:sz w:val="20"/>
      <w:szCs w:val="20"/>
    </w:rPr>
  </w:style>
  <w:style w:type="character" w:customStyle="1" w:styleId="a8">
    <w:name w:val="頁尾 字元"/>
    <w:basedOn w:val="a0"/>
    <w:link w:val="a7"/>
    <w:uiPriority w:val="99"/>
    <w:rsid w:val="00C02B32"/>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7A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uiPriority w:val="99"/>
    <w:qFormat/>
    <w:rsid w:val="008E07A6"/>
    <w:pPr>
      <w:ind w:leftChars="200" w:left="480"/>
    </w:pPr>
  </w:style>
  <w:style w:type="paragraph" w:styleId="a3">
    <w:name w:val="List Paragraph"/>
    <w:basedOn w:val="a"/>
    <w:uiPriority w:val="34"/>
    <w:qFormat/>
    <w:rsid w:val="008E07A6"/>
    <w:pPr>
      <w:ind w:leftChars="200" w:left="480"/>
    </w:pPr>
  </w:style>
  <w:style w:type="character" w:styleId="a4">
    <w:name w:val="Hyperlink"/>
    <w:basedOn w:val="a0"/>
    <w:uiPriority w:val="99"/>
    <w:unhideWhenUsed/>
    <w:rsid w:val="00D032A6"/>
    <w:rPr>
      <w:color w:val="0000FF" w:themeColor="hyperlink"/>
      <w:u w:val="single"/>
    </w:rPr>
  </w:style>
  <w:style w:type="paragraph" w:styleId="a5">
    <w:name w:val="header"/>
    <w:basedOn w:val="a"/>
    <w:link w:val="a6"/>
    <w:uiPriority w:val="99"/>
    <w:unhideWhenUsed/>
    <w:rsid w:val="00C02B32"/>
    <w:pPr>
      <w:tabs>
        <w:tab w:val="center" w:pos="4153"/>
        <w:tab w:val="right" w:pos="8306"/>
      </w:tabs>
      <w:snapToGrid w:val="0"/>
    </w:pPr>
    <w:rPr>
      <w:sz w:val="20"/>
      <w:szCs w:val="20"/>
    </w:rPr>
  </w:style>
  <w:style w:type="character" w:customStyle="1" w:styleId="a6">
    <w:name w:val="頁首 字元"/>
    <w:basedOn w:val="a0"/>
    <w:link w:val="a5"/>
    <w:uiPriority w:val="99"/>
    <w:rsid w:val="00C02B32"/>
    <w:rPr>
      <w:kern w:val="2"/>
    </w:rPr>
  </w:style>
  <w:style w:type="paragraph" w:styleId="a7">
    <w:name w:val="footer"/>
    <w:basedOn w:val="a"/>
    <w:link w:val="a8"/>
    <w:uiPriority w:val="99"/>
    <w:unhideWhenUsed/>
    <w:rsid w:val="00C02B32"/>
    <w:pPr>
      <w:tabs>
        <w:tab w:val="center" w:pos="4153"/>
        <w:tab w:val="right" w:pos="8306"/>
      </w:tabs>
      <w:snapToGrid w:val="0"/>
    </w:pPr>
    <w:rPr>
      <w:sz w:val="20"/>
      <w:szCs w:val="20"/>
    </w:rPr>
  </w:style>
  <w:style w:type="character" w:customStyle="1" w:styleId="a8">
    <w:name w:val="頁尾 字元"/>
    <w:basedOn w:val="a0"/>
    <w:link w:val="a7"/>
    <w:uiPriority w:val="99"/>
    <w:rsid w:val="00C02B3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3623@ntpc.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張翠容</dc:creator>
  <cp:lastModifiedBy>李慧慧</cp:lastModifiedBy>
  <cp:revision>7</cp:revision>
  <dcterms:created xsi:type="dcterms:W3CDTF">2017-12-25T08:01:00Z</dcterms:created>
  <dcterms:modified xsi:type="dcterms:W3CDTF">2017-12-29T10:05:00Z</dcterms:modified>
</cp:coreProperties>
</file>