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FAC" w:rsidRDefault="00E5660B">
      <w:pPr>
        <w:pStyle w:val="a3"/>
        <w:tabs>
          <w:tab w:val="left" w:pos="4193"/>
          <w:tab w:val="left" w:pos="7617"/>
        </w:tabs>
        <w:spacing w:line="400" w:lineRule="exact"/>
        <w:ind w:left="112" w:right="184"/>
        <w:jc w:val="both"/>
      </w:pPr>
      <w:bookmarkStart w:id="0" w:name="_GoBack"/>
      <w:bookmarkEnd w:id="0"/>
      <w:r>
        <w:t>新北市大眾捷運系統</w:t>
      </w:r>
      <w:r>
        <w:t>○</w:t>
      </w:r>
      <w:r>
        <w:t>線</w:t>
      </w:r>
      <w:r>
        <w:t>○</w:t>
      </w:r>
      <w:r>
        <w:t>站土地開發案投資契約書</w:t>
      </w:r>
      <w:r>
        <w:t>(</w:t>
      </w:r>
      <w:r>
        <w:t>範本</w:t>
      </w:r>
      <w:r>
        <w:t>)</w:t>
      </w:r>
    </w:p>
    <w:p w:rsidR="00B91FAC" w:rsidRDefault="00E5660B">
      <w:pPr>
        <w:pStyle w:val="a3"/>
        <w:tabs>
          <w:tab w:val="left" w:pos="4193"/>
          <w:tab w:val="left" w:pos="8637"/>
        </w:tabs>
        <w:spacing w:line="400" w:lineRule="exact"/>
        <w:ind w:left="112" w:right="184"/>
        <w:jc w:val="both"/>
      </w:pPr>
      <w:r>
        <w:t>立契約書人：</w:t>
      </w:r>
      <w:r>
        <w:tab/>
        <w:t>(</w:t>
      </w:r>
      <w:r>
        <w:t>以下簡稱甲方</w:t>
      </w:r>
      <w:r>
        <w:t>)</w:t>
      </w:r>
    </w:p>
    <w:p w:rsidR="00B91FAC" w:rsidRDefault="00E5660B">
      <w:pPr>
        <w:pStyle w:val="a3"/>
        <w:tabs>
          <w:tab w:val="left" w:pos="4193"/>
        </w:tabs>
        <w:spacing w:line="400" w:lineRule="exact"/>
        <w:ind w:left="1843"/>
        <w:jc w:val="both"/>
      </w:pPr>
      <w:r>
        <w:tab/>
        <w:t>(</w:t>
      </w:r>
      <w:r>
        <w:t>以下簡稱乙一方</w:t>
      </w:r>
      <w:r>
        <w:t>)</w:t>
      </w:r>
    </w:p>
    <w:p w:rsidR="00B91FAC" w:rsidRDefault="00E5660B">
      <w:pPr>
        <w:pStyle w:val="a3"/>
        <w:tabs>
          <w:tab w:val="left" w:pos="4193"/>
        </w:tabs>
        <w:spacing w:line="400" w:lineRule="exact"/>
        <w:ind w:left="1843"/>
        <w:jc w:val="both"/>
      </w:pPr>
      <w:r>
        <w:tab/>
        <w:t>(</w:t>
      </w:r>
      <w:r>
        <w:t>以下簡稱乙二方</w:t>
      </w:r>
      <w:r>
        <w:t>)</w:t>
      </w:r>
    </w:p>
    <w:p w:rsidR="00B91FAC" w:rsidRDefault="00E5660B">
      <w:pPr>
        <w:pStyle w:val="a3"/>
        <w:tabs>
          <w:tab w:val="left" w:pos="4193"/>
        </w:tabs>
        <w:spacing w:line="400" w:lineRule="exact"/>
        <w:ind w:left="1843"/>
        <w:jc w:val="both"/>
      </w:pPr>
      <w:r>
        <w:tab/>
        <w:t>(</w:t>
      </w:r>
      <w:r>
        <w:t>以下簡稱乙三方</w:t>
      </w:r>
      <w:r>
        <w:t>)</w:t>
      </w:r>
    </w:p>
    <w:p w:rsidR="00B91FAC" w:rsidRDefault="00E5660B">
      <w:pPr>
        <w:pStyle w:val="a3"/>
        <w:tabs>
          <w:tab w:val="left" w:pos="4193"/>
        </w:tabs>
        <w:spacing w:line="400" w:lineRule="exact"/>
        <w:ind w:left="1843"/>
        <w:jc w:val="both"/>
      </w:pPr>
      <w:r>
        <w:tab/>
        <w:t>(</w:t>
      </w:r>
      <w:r>
        <w:t>以下簡稱乙四方</w:t>
      </w:r>
      <w:r>
        <w:t>)</w:t>
      </w:r>
    </w:p>
    <w:p w:rsidR="00B91FAC" w:rsidRDefault="00E5660B">
      <w:pPr>
        <w:pStyle w:val="a3"/>
        <w:tabs>
          <w:tab w:val="left" w:pos="4193"/>
        </w:tabs>
        <w:spacing w:line="400" w:lineRule="exact"/>
        <w:ind w:left="1843"/>
        <w:jc w:val="both"/>
      </w:pPr>
      <w:r>
        <w:tab/>
        <w:t>(</w:t>
      </w:r>
      <w:r>
        <w:t>以下簡稱乙五方</w:t>
      </w:r>
      <w:r>
        <w:t>)</w:t>
      </w:r>
    </w:p>
    <w:p w:rsidR="00B91FAC" w:rsidRDefault="00E5660B">
      <w:pPr>
        <w:pStyle w:val="a3"/>
        <w:spacing w:line="400" w:lineRule="exact"/>
        <w:ind w:left="1843"/>
        <w:jc w:val="both"/>
      </w:pPr>
      <w:r>
        <w:t>(</w:t>
      </w:r>
      <w:r>
        <w:t>乙一方</w:t>
      </w:r>
      <w:r>
        <w:rPr>
          <w:rFonts w:ascii="新細明體" w:eastAsia="新細明體" w:hAnsi="新細明體"/>
        </w:rPr>
        <w:t>、</w:t>
      </w:r>
      <w:r>
        <w:t>乙二方</w:t>
      </w:r>
      <w:r>
        <w:rPr>
          <w:rFonts w:ascii="新細明體" w:eastAsia="新細明體" w:hAnsi="新細明體"/>
        </w:rPr>
        <w:t>、</w:t>
      </w:r>
      <w:r>
        <w:t>乙三方</w:t>
      </w:r>
      <w:r>
        <w:rPr>
          <w:rFonts w:ascii="新細明體" w:eastAsia="新細明體" w:hAnsi="新細明體"/>
        </w:rPr>
        <w:t>、</w:t>
      </w:r>
      <w:r>
        <w:t>乙四方</w:t>
      </w:r>
      <w:r>
        <w:rPr>
          <w:rFonts w:ascii="新細明體" w:eastAsia="新細明體" w:hAnsi="新細明體"/>
        </w:rPr>
        <w:t>、</w:t>
      </w:r>
      <w:r>
        <w:t>乙五方統稱乙方</w:t>
      </w:r>
      <w:r>
        <w:t>)</w:t>
      </w:r>
    </w:p>
    <w:p w:rsidR="00B91FAC" w:rsidRDefault="00E5660B">
      <w:pPr>
        <w:pStyle w:val="a3"/>
        <w:tabs>
          <w:tab w:val="left" w:pos="1133"/>
        </w:tabs>
        <w:spacing w:line="400" w:lineRule="exact"/>
        <w:ind w:left="112" w:right="799"/>
        <w:jc w:val="both"/>
      </w:pPr>
      <w:r>
        <w:t>為開發大眾捷運系統</w:t>
      </w:r>
      <w:r>
        <w:rPr>
          <w:rFonts w:ascii="Wingdings 2" w:eastAsia="Wingdings 2" w:hAnsi="Wingdings 2"/>
        </w:rPr>
        <w:t></w:t>
      </w:r>
      <w:r>
        <w:t>線</w:t>
      </w:r>
      <w:r>
        <w:rPr>
          <w:rFonts w:ascii="Wingdings 2" w:eastAsia="Wingdings 2" w:hAnsi="Wingdings 2"/>
        </w:rPr>
        <w:t></w:t>
      </w:r>
      <w:r>
        <w:t>站</w:t>
      </w:r>
      <w:r>
        <w:rPr>
          <w:rFonts w:ascii="Wingdings 2" w:eastAsia="Wingdings 2" w:hAnsi="Wingdings 2"/>
        </w:rPr>
        <w:t></w:t>
      </w:r>
      <w:r>
        <w:t>用地</w:t>
      </w:r>
      <w:r>
        <w:t>(</w:t>
      </w:r>
      <w:r>
        <w:rPr>
          <w:rFonts w:ascii="Wingdings 2" w:eastAsia="Wingdings 2" w:hAnsi="Wingdings 2"/>
        </w:rPr>
        <w:t></w:t>
      </w:r>
      <w:r>
        <w:t>區</w:t>
      </w:r>
      <w:r>
        <w:t>)</w:t>
      </w:r>
      <w:r>
        <w:t>，甲乙雙方同意履行下列條款：</w:t>
      </w:r>
    </w:p>
    <w:p w:rsidR="00B91FAC" w:rsidRDefault="00E5660B">
      <w:pPr>
        <w:pStyle w:val="a3"/>
        <w:tabs>
          <w:tab w:val="left" w:pos="1133"/>
        </w:tabs>
        <w:spacing w:line="400" w:lineRule="exact"/>
        <w:ind w:left="112" w:right="799"/>
        <w:jc w:val="both"/>
      </w:pPr>
      <w:r>
        <w:t>第一條</w:t>
      </w:r>
      <w:r>
        <w:t xml:space="preserve"> </w:t>
      </w:r>
      <w:r>
        <w:t>訂約本旨</w:t>
      </w:r>
    </w:p>
    <w:p w:rsidR="00B91FAC" w:rsidRDefault="00E5660B">
      <w:pPr>
        <w:pStyle w:val="a3"/>
        <w:spacing w:line="400" w:lineRule="exact"/>
        <w:ind w:left="1073" w:right="-279"/>
        <w:jc w:val="both"/>
      </w:pPr>
      <w:r>
        <w:t>依大眾捷運法第</w:t>
      </w:r>
      <w:r>
        <w:t>7</w:t>
      </w:r>
      <w:r>
        <w:t>條及大眾捷運系統土地開發辦法</w:t>
      </w:r>
      <w:r>
        <w:t>(</w:t>
      </w:r>
      <w:r>
        <w:t>以下簡稱土地開發辦法</w:t>
      </w:r>
      <w:r>
        <w:t>)</w:t>
      </w:r>
      <w:r>
        <w:t>有關規定，本開發案由乙方投資興建，並依本契約辦理相關事宜。</w:t>
      </w:r>
    </w:p>
    <w:p w:rsidR="00B91FAC" w:rsidRDefault="00E5660B">
      <w:pPr>
        <w:pStyle w:val="a3"/>
        <w:tabs>
          <w:tab w:val="left" w:pos="1133"/>
        </w:tabs>
        <w:spacing w:line="400" w:lineRule="exact"/>
        <w:ind w:left="112"/>
        <w:jc w:val="both"/>
      </w:pPr>
      <w:r>
        <w:t>第二條</w:t>
      </w:r>
      <w:r>
        <w:t xml:space="preserve"> </w:t>
      </w:r>
      <w:r>
        <w:t>名詞定義</w:t>
      </w:r>
    </w:p>
    <w:p w:rsidR="00B91FAC" w:rsidRDefault="00E5660B">
      <w:pPr>
        <w:pStyle w:val="a3"/>
        <w:spacing w:line="400" w:lineRule="exact"/>
        <w:ind w:left="1073" w:right="-279"/>
        <w:jc w:val="both"/>
      </w:pPr>
      <w:r>
        <w:t>(</w:t>
      </w:r>
      <w:r>
        <w:t>一</w:t>
      </w:r>
      <w:r>
        <w:t>)</w:t>
      </w:r>
      <w:r>
        <w:t>本開發案：指新北市大眾捷運系統</w:t>
      </w:r>
      <w:r>
        <w:t>○</w:t>
      </w:r>
      <w:r>
        <w:t>線</w:t>
      </w:r>
      <w:r>
        <w:t>○</w:t>
      </w:r>
      <w:r>
        <w:t>站</w:t>
      </w:r>
      <w:r>
        <w:t>○</w:t>
      </w:r>
      <w:r>
        <w:t>用地土地開發案。</w:t>
      </w:r>
    </w:p>
    <w:p w:rsidR="00B91FAC" w:rsidRDefault="00E5660B">
      <w:pPr>
        <w:pStyle w:val="a3"/>
        <w:spacing w:line="400" w:lineRule="exact"/>
        <w:ind w:left="1073"/>
        <w:jc w:val="both"/>
      </w:pPr>
      <w:r>
        <w:t>(</w:t>
      </w:r>
      <w:r>
        <w:t>二</w:t>
      </w:r>
      <w:r>
        <w:t>)</w:t>
      </w:r>
      <w:r>
        <w:t>本契約：指本開發案投資契約書及其附件。</w:t>
      </w:r>
    </w:p>
    <w:p w:rsidR="00B91FAC" w:rsidRDefault="00E5660B">
      <w:pPr>
        <w:pStyle w:val="a3"/>
        <w:spacing w:line="400" w:lineRule="exact"/>
        <w:ind w:left="1073"/>
        <w:jc w:val="both"/>
      </w:pPr>
      <w:r>
        <w:t>(</w:t>
      </w:r>
      <w:r>
        <w:t>三</w:t>
      </w:r>
      <w:r>
        <w:t>)</w:t>
      </w:r>
      <w:r>
        <w:t>執行機關：指新北市政府捷運工程局。</w:t>
      </w:r>
    </w:p>
    <w:p w:rsidR="00B91FAC" w:rsidRDefault="00E5660B">
      <w:pPr>
        <w:pStyle w:val="a3"/>
        <w:spacing w:line="400" w:lineRule="exact"/>
        <w:ind w:left="1073"/>
        <w:jc w:val="both"/>
      </w:pPr>
      <w:r>
        <w:t>(</w:t>
      </w:r>
      <w:r>
        <w:t>四</w:t>
      </w:r>
      <w:r>
        <w:t>)</w:t>
      </w:r>
      <w:r>
        <w:t>本用地：指經主管機關核定為本開發案之土地。</w:t>
      </w:r>
    </w:p>
    <w:p w:rsidR="00B91FAC" w:rsidRDefault="00E5660B">
      <w:pPr>
        <w:pStyle w:val="a3"/>
        <w:spacing w:line="400" w:lineRule="exact"/>
        <w:ind w:hanging="568"/>
        <w:jc w:val="both"/>
      </w:pPr>
      <w:r>
        <w:t>(</w:t>
      </w:r>
      <w:r>
        <w:t>五</w:t>
      </w:r>
      <w:r>
        <w:t>)</w:t>
      </w:r>
      <w:r>
        <w:t>本開發建物：指本開發案內所規劃、設計、施工並與捷運設施共構或分構之新建建築物及其土地應有部分。</w:t>
      </w:r>
    </w:p>
    <w:p w:rsidR="00B91FAC" w:rsidRDefault="00E5660B">
      <w:pPr>
        <w:pStyle w:val="a3"/>
        <w:spacing w:line="400" w:lineRule="exact"/>
        <w:ind w:hanging="568"/>
        <w:jc w:val="both"/>
      </w:pPr>
      <w:r>
        <w:t>(</w:t>
      </w:r>
      <w:r>
        <w:t>六</w:t>
      </w:r>
      <w:r>
        <w:t>)</w:t>
      </w:r>
      <w:r>
        <w:t>土地開發計畫：指乙方於投資契約簽訂後</w:t>
      </w:r>
      <w:r>
        <w:t>60</w:t>
      </w:r>
      <w:r>
        <w:t>日內提送，依審定</w:t>
      </w:r>
      <w:r>
        <w:t>條件、評選會議審查意見及評選會議紀錄修正後，經土地開發主管機關核定之開發建議書。</w:t>
      </w:r>
    </w:p>
    <w:p w:rsidR="00B91FAC" w:rsidRDefault="00E5660B">
      <w:pPr>
        <w:pStyle w:val="a3"/>
        <w:spacing w:line="400" w:lineRule="exact"/>
        <w:ind w:hanging="568"/>
        <w:jc w:val="both"/>
      </w:pPr>
      <w:r>
        <w:t>(</w:t>
      </w:r>
      <w:r>
        <w:t>七</w:t>
      </w:r>
      <w:r>
        <w:t>)</w:t>
      </w:r>
      <w:r>
        <w:t>廠商</w:t>
      </w:r>
      <w:r>
        <w:t>:</w:t>
      </w:r>
      <w:r>
        <w:t>指乙方為執行本開發案，依營造及營運能力資格審查要點規定委託之建築師、營造業、水管、電器承裝業者、冷凍空調業者及營運人。</w:t>
      </w:r>
      <w:r>
        <w:rPr>
          <w:noProof/>
          <w:lang w:val="en-US" w:bidi="ar-SA"/>
        </w:rPr>
        <mc:AlternateContent>
          <mc:Choice Requires="wps">
            <w:drawing>
              <wp:anchor distT="0" distB="0" distL="114300" distR="114300" simplePos="0" relativeHeight="251666944" behindDoc="0" locked="0" layoutInCell="1" allowOverlap="1">
                <wp:simplePos x="0" y="0"/>
                <wp:positionH relativeFrom="column">
                  <wp:posOffset>4276721</wp:posOffset>
                </wp:positionH>
                <wp:positionV relativeFrom="paragraph">
                  <wp:posOffset>3971925</wp:posOffset>
                </wp:positionV>
                <wp:extent cx="1457325" cy="581028"/>
                <wp:effectExtent l="742950" t="0" r="28575" b="85722"/>
                <wp:wrapNone/>
                <wp:docPr id="1" name="AutoShape 7"/>
                <wp:cNvGraphicFramePr/>
                <a:graphic xmlns:a="http://schemas.openxmlformats.org/drawingml/2006/main">
                  <a:graphicData uri="http://schemas.microsoft.com/office/word/2010/wordprocessingShape">
                    <wps:wsp>
                      <wps:cNvSpPr/>
                      <wps:spPr>
                        <a:xfrm>
                          <a:off x="0" y="0"/>
                          <a:ext cx="1457325" cy="581028"/>
                        </a:xfrm>
                        <a:custGeom>
                          <a:avLst>
                            <a:gd name="f0" fmla="val -10258"/>
                            <a:gd name="f1" fmla="val 230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9528" cap="flat">
                          <a:solidFill>
                            <a:srgbClr val="0070C0"/>
                          </a:solidFill>
                          <a:prstDash val="solid"/>
                          <a:miter/>
                        </a:ln>
                      </wps:spPr>
                      <wps:txbx>
                        <w:txbxContent>
                          <w:p w:rsidR="00B91FAC" w:rsidRDefault="00E5660B">
                            <w:pPr>
                              <w:rPr>
                                <w:b/>
                                <w:color w:val="0070C0"/>
                              </w:rPr>
                            </w:pPr>
                            <w:r>
                              <w:rPr>
                                <w:b/>
                                <w:color w:val="0070C0"/>
                              </w:rPr>
                              <w:t>目前尚未有此規範</w:t>
                            </w:r>
                          </w:p>
                        </w:txbxContent>
                      </wps:txbx>
                      <wps:bodyPr vert="horz" wrap="square" lIns="91440" tIns="45720" rIns="91440" bIns="45720" anchor="t" anchorCtr="0" compatLnSpc="0">
                        <a:noAutofit/>
                      </wps:bodyPr>
                    </wps:wsp>
                  </a:graphicData>
                </a:graphic>
              </wp:anchor>
            </w:drawing>
          </mc:Choice>
          <mc:Fallback>
            <w:pict>
              <v:shape id="AutoShape 7" o:spid="_x0000_s1026" style="position:absolute;left:0;text-align:left;margin-left:336.75pt;margin-top:312.75pt;width:114.75pt;height:45.75pt;z-index:25166694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" adj="-11796480,,5400" path="m3590,at,,7180,7180,3590,,,3590l,6280,,8970r,3660l-10258,23088,,18010at,14420,7180,21600,,18010,3590,21600l6280,21600r2690,l12630,21600r2690,l18010,21600at14420,14420,21600,21600,18010,21600,21600,18010l21600,15320r,-2690l21600,8970r,-2690l21600,3590at14420,,21600,7180,21600,3590,18010,l15320,,12630,,8970,,6280,,3590,xe" strokecolor="#0070c0" strokeweight=".26467mm">
                <v:stroke joinstyle="miter"/>
                <v:formulas/>
                <v:path arrowok="t" o:connecttype="custom" o:connectlocs="728663,0;1457325,290514;728663,581028;0,290514;-692094,621054" o:connectangles="270,0,90,180,90" textboxrect="800,800,20800,20800"/>
                <v:textbox>
                  <w:txbxContent>
                    <w:p w:rsidR="00B91FAC" w:rsidRDefault="00E5660B">
                      <w:pPr>
                        <w:rPr>
                          <w:b/>
                          <w:color w:val="0070C0"/>
                        </w:rPr>
                      </w:pPr>
                      <w:r>
                        <w:rPr>
                          <w:b/>
                          <w:color w:val="0070C0"/>
                        </w:rPr>
                        <w:t>目前尚未有此規範</w:t>
                      </w:r>
                    </w:p>
                  </w:txbxContent>
                </v:textbox>
              </v:shape>
            </w:pict>
          </mc:Fallback>
        </mc:AlternateContent>
      </w:r>
    </w:p>
    <w:p w:rsidR="00B91FAC" w:rsidRDefault="00E5660B">
      <w:pPr>
        <w:pStyle w:val="a3"/>
        <w:spacing w:line="400" w:lineRule="exact"/>
        <w:ind w:hanging="568"/>
        <w:jc w:val="both"/>
      </w:pPr>
      <w:r>
        <w:t>(</w:t>
      </w:r>
      <w:r>
        <w:t>八</w:t>
      </w:r>
      <w:r>
        <w:t>)</w:t>
      </w:r>
      <w:r>
        <w:t>原私有土地所有權人：為簽訂</w:t>
      </w:r>
      <w:r>
        <w:rPr>
          <w:bCs/>
        </w:rPr>
        <w:t>新北市大眾捷運系統開發所需土地協議價購協議書</w:t>
      </w:r>
      <w:r>
        <w:t>者。</w:t>
      </w:r>
    </w:p>
    <w:p w:rsidR="00B91FAC" w:rsidRDefault="00E5660B">
      <w:pPr>
        <w:pStyle w:val="a3"/>
        <w:spacing w:line="400" w:lineRule="exact"/>
        <w:ind w:left="1073" w:right="-139"/>
        <w:jc w:val="both"/>
      </w:pPr>
      <w:r>
        <w:t>(</w:t>
      </w:r>
      <w:r>
        <w:t>九</w:t>
      </w:r>
      <w:r>
        <w:t>)</w:t>
      </w:r>
      <w:r>
        <w:t>土地及建物所有權人：為依權益分配取得建物及其土地應有部分者。</w:t>
      </w:r>
    </w:p>
    <w:p w:rsidR="00B91FAC" w:rsidRDefault="00E5660B">
      <w:pPr>
        <w:pStyle w:val="a3"/>
        <w:spacing w:line="400" w:lineRule="exact"/>
        <w:ind w:hanging="568"/>
        <w:jc w:val="both"/>
      </w:pPr>
      <w:r>
        <w:t>(</w:t>
      </w:r>
      <w:r>
        <w:t>十</w:t>
      </w:r>
      <w:r>
        <w:t>)</w:t>
      </w:r>
      <w:r>
        <w:t>預估投資總金額：指乙方依申請階段所提價格封內「申請人承諾土地所有權人最低分配比率計算表」所載之建物興建成本（</w:t>
      </w:r>
      <w:r>
        <w:t>BC</w:t>
      </w:r>
      <w:r>
        <w:t>）及</w:t>
      </w:r>
      <w:r>
        <w:t>投資稅管費用（</w:t>
      </w:r>
      <w:r>
        <w:t>M</w:t>
      </w:r>
      <w:r>
        <w:t>）合計之金額。</w:t>
      </w:r>
    </w:p>
    <w:p w:rsidR="00B91FAC" w:rsidRDefault="00E5660B">
      <w:pPr>
        <w:pStyle w:val="a3"/>
        <w:tabs>
          <w:tab w:val="left" w:pos="1133"/>
        </w:tabs>
        <w:spacing w:line="400" w:lineRule="exact"/>
        <w:ind w:left="112"/>
        <w:jc w:val="both"/>
      </w:pPr>
      <w:r>
        <w:t>第三條</w:t>
      </w:r>
      <w:r>
        <w:t xml:space="preserve"> </w:t>
      </w:r>
      <w:r>
        <w:t>土地標示及預估投資總金額</w:t>
      </w:r>
    </w:p>
    <w:p w:rsidR="00B91FAC" w:rsidRDefault="00E5660B">
      <w:pPr>
        <w:pStyle w:val="a3"/>
        <w:spacing w:line="400" w:lineRule="exact"/>
        <w:ind w:left="1073" w:right="-279"/>
        <w:jc w:val="both"/>
      </w:pPr>
      <w:r>
        <w:t>本用地坐落於</w:t>
      </w:r>
      <w:r>
        <w:rPr>
          <w:rFonts w:ascii="Wingdings 2" w:eastAsia="Wingdings 2" w:hAnsi="Wingdings 2"/>
        </w:rPr>
        <w:t></w:t>
      </w:r>
      <w:r>
        <w:t>市</w:t>
      </w:r>
      <w:r>
        <w:rPr>
          <w:rFonts w:ascii="Wingdings 2" w:eastAsia="Wingdings 2" w:hAnsi="Wingdings 2"/>
        </w:rPr>
        <w:t></w:t>
      </w:r>
      <w:r>
        <w:t>區</w:t>
      </w:r>
      <w:r>
        <w:rPr>
          <w:rFonts w:ascii="Wingdings 2" w:eastAsia="Wingdings 2" w:hAnsi="Wingdings 2"/>
        </w:rPr>
        <w:t></w:t>
      </w:r>
      <w:r>
        <w:t>段</w:t>
      </w:r>
      <w:r>
        <w:rPr>
          <w:rFonts w:ascii="Wingdings 2" w:eastAsia="Wingdings 2" w:hAnsi="Wingdings 2"/>
        </w:rPr>
        <w:t></w:t>
      </w:r>
      <w:r>
        <w:t>小段</w:t>
      </w:r>
      <w:r>
        <w:rPr>
          <w:rFonts w:ascii="Wingdings 2" w:eastAsia="Wingdings 2" w:hAnsi="Wingdings 2"/>
        </w:rPr>
        <w:t></w:t>
      </w:r>
      <w:r>
        <w:t>地號等</w:t>
      </w:r>
      <w:r>
        <w:rPr>
          <w:rFonts w:ascii="Wingdings 2" w:eastAsia="Wingdings 2" w:hAnsi="Wingdings 2"/>
        </w:rPr>
        <w:t></w:t>
      </w:r>
      <w:r>
        <w:t>筆土地，面積共計</w:t>
      </w:r>
      <w:r>
        <w:rPr>
          <w:rFonts w:ascii="Wingdings 2" w:eastAsia="Wingdings 2" w:hAnsi="Wingdings 2"/>
        </w:rPr>
        <w:t></w:t>
      </w:r>
      <w:r>
        <w:t>平方公尺，土地標示、面積及各土地所有權人權利範圍詳附件</w:t>
      </w:r>
      <w:r>
        <w:rPr>
          <w:rFonts w:ascii="Wingdings 2" w:eastAsia="Wingdings 2" w:hAnsi="Wingdings 2"/>
        </w:rPr>
        <w:t></w:t>
      </w:r>
      <w:r>
        <w:t>，實際面積以</w:t>
      </w:r>
      <w:r>
        <w:lastRenderedPageBreak/>
        <w:t>地政機關丈量為準。</w:t>
      </w:r>
    </w:p>
    <w:p w:rsidR="00B91FAC" w:rsidRDefault="00E5660B">
      <w:pPr>
        <w:pStyle w:val="a3"/>
        <w:spacing w:line="400" w:lineRule="exact"/>
        <w:ind w:left="1073" w:right="-279"/>
        <w:jc w:val="both"/>
      </w:pPr>
      <w:r>
        <w:t>本開發案預估投資總金額為新臺幣</w:t>
      </w:r>
      <w:r>
        <w:t>○</w:t>
      </w:r>
      <w:r>
        <w:t>元。</w:t>
      </w:r>
    </w:p>
    <w:p w:rsidR="00B91FAC" w:rsidRDefault="00E5660B">
      <w:pPr>
        <w:pStyle w:val="a3"/>
        <w:tabs>
          <w:tab w:val="left" w:pos="1133"/>
        </w:tabs>
        <w:spacing w:line="400" w:lineRule="exact"/>
        <w:ind w:left="112"/>
        <w:jc w:val="both"/>
      </w:pPr>
      <w:r>
        <w:t>第四條</w:t>
      </w:r>
      <w:r>
        <w:t xml:space="preserve"> </w:t>
      </w:r>
      <w:r>
        <w:t>契約文件及效力</w:t>
      </w:r>
    </w:p>
    <w:p w:rsidR="00B91FAC" w:rsidRDefault="00E5660B">
      <w:pPr>
        <w:pStyle w:val="a3"/>
        <w:spacing w:line="400" w:lineRule="exact"/>
        <w:ind w:left="1073" w:right="-279"/>
        <w:jc w:val="both"/>
      </w:pPr>
      <w:r>
        <w:t>以下文件為本契約所有文件，均為本契約之一部分，其適用之優先順序如下：</w:t>
      </w:r>
    </w:p>
    <w:p w:rsidR="00B91FAC" w:rsidRDefault="00E5660B">
      <w:pPr>
        <w:pStyle w:val="a3"/>
        <w:spacing w:line="400" w:lineRule="exact"/>
        <w:ind w:left="1073"/>
        <w:jc w:val="both"/>
      </w:pPr>
      <w:r>
        <w:t>(</w:t>
      </w:r>
      <w:r>
        <w:t>一</w:t>
      </w:r>
      <w:r>
        <w:t>)</w:t>
      </w:r>
      <w:r>
        <w:t>本契約本文及其修訂或補充。</w:t>
      </w:r>
    </w:p>
    <w:p w:rsidR="00B91FAC" w:rsidRDefault="00E5660B">
      <w:pPr>
        <w:pStyle w:val="a3"/>
        <w:spacing w:line="400" w:lineRule="exact"/>
        <w:ind w:hanging="568"/>
        <w:jc w:val="both"/>
      </w:pPr>
      <w:r>
        <w:t>(</w:t>
      </w:r>
      <w:r>
        <w:t>二</w:t>
      </w:r>
      <w:r>
        <w:t>)</w:t>
      </w:r>
      <w:r>
        <w:t>本開發案甄選須知及其附件</w:t>
      </w:r>
      <w:r>
        <w:t>(</w:t>
      </w:r>
      <w:r>
        <w:t>不含須知參考文件</w:t>
      </w:r>
      <w:r>
        <w:t>)</w:t>
      </w:r>
      <w:r>
        <w:t>之相關書面澄清、補充公告。</w:t>
      </w:r>
    </w:p>
    <w:p w:rsidR="00B91FAC" w:rsidRDefault="00E5660B">
      <w:pPr>
        <w:pStyle w:val="a3"/>
        <w:spacing w:line="400" w:lineRule="exact"/>
        <w:ind w:left="1073"/>
        <w:jc w:val="both"/>
      </w:pPr>
      <w:r>
        <w:t>(</w:t>
      </w:r>
      <w:r>
        <w:t>三</w:t>
      </w:r>
      <w:r>
        <w:t>)</w:t>
      </w:r>
      <w:r>
        <w:t>本開發案甄選須知及其附件</w:t>
      </w:r>
      <w:r>
        <w:t>(</w:t>
      </w:r>
      <w:r>
        <w:t>不含須知參考文件</w:t>
      </w:r>
      <w:r>
        <w:t>)</w:t>
      </w:r>
      <w:r>
        <w:t>。</w:t>
      </w:r>
    </w:p>
    <w:p w:rsidR="00B91FAC" w:rsidRDefault="00E5660B">
      <w:pPr>
        <w:pStyle w:val="a3"/>
        <w:spacing w:line="400" w:lineRule="exact"/>
        <w:ind w:left="1073"/>
        <w:jc w:val="both"/>
      </w:pPr>
      <w:r>
        <w:t>(</w:t>
      </w:r>
      <w:r>
        <w:t>四</w:t>
      </w:r>
      <w:r>
        <w:t>)</w:t>
      </w:r>
      <w:r>
        <w:t>土地開發計畫。</w:t>
      </w:r>
    </w:p>
    <w:p w:rsidR="00B91FAC" w:rsidRDefault="00E5660B">
      <w:pPr>
        <w:pStyle w:val="a3"/>
        <w:spacing w:line="400" w:lineRule="exact"/>
        <w:ind w:hanging="568"/>
        <w:jc w:val="both"/>
      </w:pPr>
      <w:r>
        <w:t>(</w:t>
      </w:r>
      <w:r>
        <w:t>五</w:t>
      </w:r>
      <w:r>
        <w:t>)</w:t>
      </w:r>
      <w:r>
        <w:t>前</w:t>
      </w:r>
      <w:r>
        <w:t>3</w:t>
      </w:r>
      <w:r>
        <w:t>款文件以外之本契約附件及其修訂或補充。</w:t>
      </w:r>
    </w:p>
    <w:p w:rsidR="00B91FAC" w:rsidRDefault="00E5660B">
      <w:pPr>
        <w:pStyle w:val="a3"/>
        <w:spacing w:line="400" w:lineRule="exact"/>
        <w:ind w:left="1073"/>
        <w:jc w:val="both"/>
      </w:pPr>
      <w:r>
        <w:t>(</w:t>
      </w:r>
      <w:r>
        <w:t>六</w:t>
      </w:r>
      <w:r>
        <w:t>)</w:t>
      </w:r>
      <w:r>
        <w:t>其他經甲乙雙方同意確認列入本契約文件者。</w:t>
      </w:r>
    </w:p>
    <w:p w:rsidR="00B91FAC" w:rsidRDefault="00E5660B">
      <w:pPr>
        <w:pStyle w:val="a3"/>
        <w:tabs>
          <w:tab w:val="left" w:pos="1113"/>
        </w:tabs>
        <w:spacing w:line="400" w:lineRule="exact"/>
        <w:ind w:left="112"/>
        <w:jc w:val="both"/>
      </w:pPr>
      <w:r>
        <w:t>第五條</w:t>
      </w:r>
      <w:r>
        <w:t xml:space="preserve"> </w:t>
      </w:r>
      <w:r>
        <w:t>開發內容</w:t>
      </w:r>
    </w:p>
    <w:p w:rsidR="00B91FAC" w:rsidRDefault="00E5660B">
      <w:pPr>
        <w:pStyle w:val="a3"/>
        <w:spacing w:line="400" w:lineRule="exact"/>
        <w:ind w:left="1914" w:hanging="840"/>
        <w:jc w:val="both"/>
      </w:pPr>
      <w:r>
        <w:t>(</w:t>
      </w:r>
      <w:r>
        <w:t>一</w:t>
      </w:r>
      <w:r>
        <w:t>)□</w:t>
      </w:r>
      <w:r>
        <w:t>乙方應負責出資並依照甲方核定之土地開發計畫</w:t>
      </w:r>
      <w:r>
        <w:t>(</w:t>
      </w:r>
      <w:r>
        <w:t>詳附件</w:t>
      </w:r>
      <w:r>
        <w:t>○)</w:t>
      </w:r>
      <w:r>
        <w:t>辦理本用地內土地開發建物之興建、營運執行事宜。</w:t>
      </w:r>
    </w:p>
    <w:p w:rsidR="00B91FAC" w:rsidRDefault="00E5660B">
      <w:pPr>
        <w:pStyle w:val="a3"/>
        <w:spacing w:line="400" w:lineRule="exact"/>
        <w:ind w:hanging="568"/>
        <w:jc w:val="both"/>
      </w:pPr>
      <w:r>
        <w:t xml:space="preserve">　　</w:t>
      </w:r>
      <w:r>
        <w:t>□</w:t>
      </w:r>
      <w:r>
        <w:t>乙方應負責本用地內捷運設施或其他相關附屬設施之興建事宜。</w:t>
      </w:r>
    </w:p>
    <w:p w:rsidR="00B91FAC" w:rsidRDefault="00E5660B">
      <w:pPr>
        <w:pStyle w:val="a3"/>
        <w:spacing w:line="400" w:lineRule="exact"/>
        <w:ind w:hanging="568"/>
        <w:jc w:val="both"/>
      </w:pPr>
      <w:r>
        <w:t xml:space="preserve">　　</w:t>
      </w:r>
      <w:r>
        <w:t>□</w:t>
      </w:r>
      <w:r>
        <w:t>乙方應負責本開發建物之統一經營管理事宜。</w:t>
      </w:r>
    </w:p>
    <w:p w:rsidR="00B91FAC" w:rsidRDefault="00E5660B">
      <w:pPr>
        <w:pStyle w:val="a3"/>
        <w:spacing w:line="400" w:lineRule="exact"/>
        <w:ind w:hanging="568"/>
        <w:jc w:val="both"/>
      </w:pPr>
      <w:r>
        <w:t>(</w:t>
      </w:r>
      <w:r>
        <w:t>二</w:t>
      </w:r>
      <w:r>
        <w:t>)</w:t>
      </w:r>
      <w:r>
        <w:t>本用地應依據都市計畫及建築法令，並配合都市計畫及建築主管機關審議核定內容辦理開發，開發建物之樓層數及總樓地板面積，以使用執照記載為準。</w:t>
      </w:r>
    </w:p>
    <w:p w:rsidR="00B91FAC" w:rsidRDefault="00E5660B">
      <w:pPr>
        <w:pStyle w:val="a3"/>
        <w:tabs>
          <w:tab w:val="left" w:pos="1113"/>
        </w:tabs>
        <w:spacing w:line="400" w:lineRule="exact"/>
        <w:ind w:left="112"/>
        <w:jc w:val="both"/>
      </w:pPr>
      <w:r>
        <w:t>第六條</w:t>
      </w:r>
      <w:r>
        <w:t xml:space="preserve"> </w:t>
      </w:r>
      <w:r>
        <w:t>設</w:t>
      </w:r>
      <w:r>
        <w:t>計、監造及請領建造執照</w:t>
      </w:r>
    </w:p>
    <w:p w:rsidR="00B91FAC" w:rsidRDefault="00E5660B">
      <w:pPr>
        <w:pStyle w:val="a3"/>
        <w:spacing w:line="400" w:lineRule="exact"/>
        <w:ind w:hanging="568"/>
        <w:jc w:val="both"/>
      </w:pPr>
      <w:r>
        <w:t>(</w:t>
      </w:r>
      <w:r>
        <w:t>一</w:t>
      </w:r>
      <w:r>
        <w:t>)</w:t>
      </w:r>
      <w:r>
        <w:t>乙方應於簽約後</w:t>
      </w:r>
      <w:r>
        <w:t>3</w:t>
      </w:r>
      <w:r>
        <w:t>個月內，建置專屬網站，定期公開開發內容及作業進度等資訊，並回應原土地所有權人意見。</w:t>
      </w:r>
    </w:p>
    <w:p w:rsidR="00B91FAC" w:rsidRDefault="00E5660B">
      <w:pPr>
        <w:pStyle w:val="a3"/>
        <w:spacing w:line="400" w:lineRule="exact"/>
        <w:ind w:hanging="568"/>
        <w:jc w:val="both"/>
      </w:pPr>
      <w:r>
        <w:t>(</w:t>
      </w:r>
      <w:r>
        <w:t>二</w:t>
      </w:r>
      <w:r>
        <w:t>)</w:t>
      </w:r>
      <w:r>
        <w:t>乙方應依本契約第三條</w:t>
      </w:r>
      <w:r>
        <w:t>(</w:t>
      </w:r>
      <w:r>
        <w:t>七</w:t>
      </w:r>
      <w:r>
        <w:t>)</w:t>
      </w:r>
      <w:r>
        <w:t>提送廠商資格證明文件予執行機關審核同意。廠商之變更，乙方應先徵得執行機關同意；因變更所生之一切費用由乙方負擔。乙方與變更前、後廠商間因權利義務移轉所生爭議應自行處理，與甲方無涉；營運管理計畫變更時，亦同。</w:t>
      </w:r>
    </w:p>
    <w:p w:rsidR="00B91FAC" w:rsidRDefault="00E5660B">
      <w:pPr>
        <w:pStyle w:val="a3"/>
        <w:spacing w:line="400" w:lineRule="exact"/>
        <w:ind w:hanging="568"/>
        <w:jc w:val="both"/>
      </w:pPr>
      <w:r>
        <w:t>(</w:t>
      </w:r>
      <w:r>
        <w:t>三</w:t>
      </w:r>
      <w:r>
        <w:t>)</w:t>
      </w:r>
      <w:r>
        <w:t>乙方委託之建築師負責本開發建物之設計、監造並提送監造計畫及辦理下列事項：</w:t>
      </w:r>
    </w:p>
    <w:p w:rsidR="00B91FAC" w:rsidRDefault="00E5660B">
      <w:pPr>
        <w:pStyle w:val="a4"/>
        <w:numPr>
          <w:ilvl w:val="0"/>
          <w:numId w:val="1"/>
        </w:numPr>
        <w:spacing w:line="400" w:lineRule="exact"/>
        <w:ind w:left="1932" w:right="174" w:hanging="259"/>
        <w:jc w:val="both"/>
        <w:rPr>
          <w:sz w:val="28"/>
        </w:rPr>
      </w:pPr>
      <w:r>
        <w:rPr>
          <w:sz w:val="28"/>
        </w:rPr>
        <w:t>工程材料品質鑑定及各項檢驗、試驗報告之審查。</w:t>
      </w:r>
    </w:p>
    <w:p w:rsidR="00B91FAC" w:rsidRDefault="00E5660B">
      <w:pPr>
        <w:pStyle w:val="a4"/>
        <w:numPr>
          <w:ilvl w:val="0"/>
          <w:numId w:val="1"/>
        </w:numPr>
        <w:spacing w:line="400" w:lineRule="exact"/>
        <w:ind w:left="1932"/>
        <w:jc w:val="both"/>
        <w:rPr>
          <w:sz w:val="28"/>
        </w:rPr>
      </w:pPr>
      <w:r>
        <w:rPr>
          <w:sz w:val="28"/>
        </w:rPr>
        <w:t>工程進度之監督控制</w:t>
      </w:r>
      <w:r>
        <w:rPr>
          <w:sz w:val="28"/>
        </w:rPr>
        <w:t>。</w:t>
      </w:r>
    </w:p>
    <w:p w:rsidR="00B91FAC" w:rsidRDefault="00E5660B">
      <w:pPr>
        <w:pStyle w:val="a4"/>
        <w:numPr>
          <w:ilvl w:val="0"/>
          <w:numId w:val="1"/>
        </w:numPr>
        <w:spacing w:line="400" w:lineRule="exact"/>
        <w:ind w:left="1932" w:right="174" w:hanging="259"/>
        <w:jc w:val="both"/>
        <w:rPr>
          <w:sz w:val="28"/>
        </w:rPr>
      </w:pPr>
      <w:r>
        <w:rPr>
          <w:sz w:val="28"/>
        </w:rPr>
        <w:t>保固期間內有關保固作業之督導、會同保固責任之鑑定及保固期滿參與會勘等。</w:t>
      </w:r>
    </w:p>
    <w:p w:rsidR="00B91FAC" w:rsidRDefault="00E5660B">
      <w:pPr>
        <w:pStyle w:val="a4"/>
        <w:numPr>
          <w:ilvl w:val="0"/>
          <w:numId w:val="1"/>
        </w:numPr>
        <w:spacing w:line="400" w:lineRule="exact"/>
        <w:ind w:left="1932" w:right="191" w:hanging="259"/>
        <w:jc w:val="both"/>
        <w:rPr>
          <w:sz w:val="28"/>
        </w:rPr>
      </w:pPr>
      <w:r>
        <w:rPr>
          <w:sz w:val="28"/>
        </w:rPr>
        <w:t>本開發建物設計工作開始後至施工完成前，負責各項工程廠</w:t>
      </w:r>
      <w:r>
        <w:rPr>
          <w:sz w:val="28"/>
        </w:rPr>
        <w:lastRenderedPageBreak/>
        <w:t>商之協調配合以及定期舉行工地協調會。</w:t>
      </w:r>
    </w:p>
    <w:p w:rsidR="00B91FAC" w:rsidRDefault="00E5660B">
      <w:pPr>
        <w:pStyle w:val="a3"/>
        <w:spacing w:line="400" w:lineRule="exact"/>
        <w:ind w:hanging="568"/>
        <w:jc w:val="both"/>
      </w:pPr>
      <w:r>
        <w:t>(</w:t>
      </w:r>
      <w:r>
        <w:t>四</w:t>
      </w:r>
      <w:r>
        <w:t>)</w:t>
      </w:r>
      <w:r>
        <w:t>申請建造執照前，乙方應每半年至少召開</w:t>
      </w:r>
      <w:r>
        <w:t>1</w:t>
      </w:r>
      <w:r>
        <w:t>次產品說明會，執行機關得邀原私有土地所有權人參與，乙方與甲方及原私有土地所有權人溝通並達成共識後，應將達成共識之產品需求納入設計。領得建造執照後，乙方應依執行機關通知期限召開施工進度說明會。</w:t>
      </w:r>
    </w:p>
    <w:p w:rsidR="00B91FAC" w:rsidRDefault="00E5660B">
      <w:pPr>
        <w:pStyle w:val="a3"/>
        <w:spacing w:line="400" w:lineRule="exact"/>
        <w:ind w:hanging="568"/>
        <w:jc w:val="both"/>
      </w:pPr>
      <w:r>
        <w:t>(</w:t>
      </w:r>
      <w:r>
        <w:t>五</w:t>
      </w:r>
      <w:r>
        <w:t>)</w:t>
      </w:r>
      <w:r>
        <w:t>申請建造執照前，乙方依法令須配合辦理審議要求設置之供公眾使用或公共設施</w:t>
      </w:r>
      <w:r>
        <w:t>(</w:t>
      </w:r>
      <w:r>
        <w:t>如人行陸橋、通路、自行車位等</w:t>
      </w:r>
      <w:r>
        <w:t>)</w:t>
      </w:r>
      <w:r>
        <w:t>之協調作業，並書面確認維管單位，有涉捷運設施介面維管者，亦應與捷運營運單位協商。乙方應於建造執照申請書注意事項附表註記該供公眾使用設施或公共設施及其維管介面事項，並於建造執照申請圖書標示其位置及範圍，提送執行機關審查通過後始得申請建造執照。</w:t>
      </w:r>
    </w:p>
    <w:p w:rsidR="00B91FAC" w:rsidRDefault="00E5660B">
      <w:pPr>
        <w:pStyle w:val="a3"/>
        <w:spacing w:line="400" w:lineRule="exact"/>
        <w:ind w:hanging="568"/>
        <w:jc w:val="both"/>
      </w:pPr>
      <w:r>
        <w:t>(</w:t>
      </w:r>
      <w:r>
        <w:t>六</w:t>
      </w:r>
      <w:r>
        <w:t>)</w:t>
      </w:r>
      <w:r>
        <w:t>乙方辦理本開發建物之設計、興築與重大變更，依都市計畫及建築有關法令提送該主管機關審查前，應經執行機關審酌對原土地所有權人權益、捷運設施介面、維管之影響及是否</w:t>
      </w:r>
      <w:r>
        <w:t>符合相關設施規範，獲甲方及執行機關同意後，方得提送。</w:t>
      </w:r>
    </w:p>
    <w:p w:rsidR="00B91FAC" w:rsidRDefault="00E5660B">
      <w:pPr>
        <w:pStyle w:val="a3"/>
        <w:spacing w:line="400" w:lineRule="exact"/>
        <w:ind w:hanging="568"/>
        <w:jc w:val="both"/>
      </w:pPr>
      <w:r>
        <w:t>(</w:t>
      </w:r>
      <w:r>
        <w:t>七</w:t>
      </w:r>
      <w:r>
        <w:t>)</w:t>
      </w:r>
      <w:r>
        <w:t>乙方應自簽訂本契約之日起</w:t>
      </w:r>
      <w:r>
        <w:t>6</w:t>
      </w:r>
      <w:r>
        <w:t>個月內，依建築法令規定申請建造執照。若因其他法令規定須先行辦理相關書圖文件送審，或有不可歸責於乙方之原因，並經甲方同意者，其作業之時間得不予計入。</w:t>
      </w:r>
    </w:p>
    <w:p w:rsidR="00B91FAC" w:rsidRDefault="00E5660B">
      <w:pPr>
        <w:pStyle w:val="a3"/>
        <w:spacing w:line="400" w:lineRule="exact"/>
        <w:ind w:hanging="568"/>
        <w:jc w:val="both"/>
      </w:pPr>
      <w:r>
        <w:t>(</w:t>
      </w:r>
      <w:r>
        <w:t>八</w:t>
      </w:r>
      <w:r>
        <w:t>)</w:t>
      </w:r>
      <w:r>
        <w:t>執行機關及乙方為本開發建物之起造人。本開發建物屬乙方應取得部分，如另行指定或中途變更起造人時，應先徵得執行機關之書面同意，因變更所生之一切費用及稅捐，由乙方負擔；其另行指定或變更後之起造人，應於繼受權利範圍內與乙方負連帶履約責任。</w:t>
      </w:r>
    </w:p>
    <w:p w:rsidR="00B91FAC" w:rsidRDefault="00E5660B">
      <w:pPr>
        <w:pStyle w:val="a3"/>
        <w:spacing w:line="400" w:lineRule="exact"/>
        <w:ind w:hanging="568"/>
        <w:jc w:val="both"/>
      </w:pPr>
      <w:r>
        <w:t>(</w:t>
      </w:r>
      <w:r>
        <w:t>九</w:t>
      </w:r>
      <w:r>
        <w:t>)</w:t>
      </w:r>
      <w:r>
        <w:t>乙方領得建造執照後</w:t>
      </w:r>
      <w:r>
        <w:t>1</w:t>
      </w:r>
      <w:r>
        <w:t>個月內，應將建</w:t>
      </w:r>
      <w:r>
        <w:t>造執照、建造執照圖說等有關資料複製</w:t>
      </w:r>
      <w:r>
        <w:t>2</w:t>
      </w:r>
      <w:r>
        <w:t>份予甲方及執行機關，並應依土地開發資料數位檔案規格</w:t>
      </w:r>
      <w:r>
        <w:t>(</w:t>
      </w:r>
      <w:r>
        <w:t>詳附件</w:t>
      </w:r>
      <w:r>
        <w:t>○)</w:t>
      </w:r>
      <w:r>
        <w:t>，提供經建築師簽證之掃描檔及可供編輯之文字檔、</w:t>
      </w:r>
      <w:r>
        <w:t>CAD</w:t>
      </w:r>
      <w:r>
        <w:t>圖檔。有關資料包括</w:t>
      </w:r>
      <w:r>
        <w:t>(</w:t>
      </w:r>
      <w:r>
        <w:t>但不限於</w:t>
      </w:r>
      <w:r>
        <w:t>)</w:t>
      </w:r>
      <w:r>
        <w:t>：各業務主管機關核定</w:t>
      </w:r>
      <w:r>
        <w:t>(</w:t>
      </w:r>
      <w:r>
        <w:t>發</w:t>
      </w:r>
      <w:r>
        <w:t>)</w:t>
      </w:r>
      <w:r>
        <w:t>之建造執照、建造執照圖說、都市設計審議報告書、環境影響說明書、都市更新事業計畫案、結構計算書暨交通影響評估報告等。建造執照核准後，其附表注意事項所載各項列管事項應送審查或檢查者，其核准之文件及圖說，乙方亦應於各項審查核准日起</w:t>
      </w:r>
      <w:r>
        <w:t>1</w:t>
      </w:r>
      <w:r>
        <w:t>個月內提送影本</w:t>
      </w:r>
      <w:r>
        <w:t>2</w:t>
      </w:r>
      <w:r>
        <w:t>份予執行機關存檔。</w:t>
      </w:r>
    </w:p>
    <w:p w:rsidR="00B91FAC" w:rsidRDefault="00E5660B">
      <w:pPr>
        <w:pStyle w:val="a3"/>
        <w:spacing w:line="400" w:lineRule="exact"/>
        <w:ind w:hanging="568"/>
        <w:jc w:val="both"/>
      </w:pPr>
      <w:r>
        <w:t>(</w:t>
      </w:r>
      <w:r>
        <w:t>十</w:t>
      </w:r>
      <w:r>
        <w:t>)</w:t>
      </w:r>
      <w:r>
        <w:t>乙方申請變更本開發建物捷運共構工程或捷</w:t>
      </w:r>
      <w:r>
        <w:t>運設施，應經執行機關核准後辦理。執行機關須變更本開發建物捷運共構工程或捷運</w:t>
      </w:r>
      <w:r>
        <w:lastRenderedPageBreak/>
        <w:t>設施時，乙方應無條件配合，其所生費用由雙方議定，經確認後執行。</w:t>
      </w:r>
    </w:p>
    <w:p w:rsidR="00B91FAC" w:rsidRDefault="00E5660B">
      <w:pPr>
        <w:pStyle w:val="a3"/>
        <w:spacing w:line="400" w:lineRule="exact"/>
        <w:ind w:left="1916" w:hanging="840"/>
        <w:jc w:val="both"/>
      </w:pPr>
      <w:r>
        <w:t>(</w:t>
      </w:r>
      <w:r>
        <w:t>十一</w:t>
      </w:r>
      <w:r>
        <w:t>)</w:t>
      </w:r>
      <w:r>
        <w:t>乙方申請變更本開發建物設計，應提送圖說、預算、工期、效益等供執行機關審查，不得因工資或材料價格波動而變更工程預算書。</w:t>
      </w:r>
    </w:p>
    <w:p w:rsidR="00B91FAC" w:rsidRDefault="00E5660B">
      <w:pPr>
        <w:pStyle w:val="a3"/>
        <w:spacing w:line="400" w:lineRule="exact"/>
        <w:ind w:left="1916" w:hanging="840"/>
        <w:jc w:val="both"/>
      </w:pPr>
      <w:r>
        <w:t>(</w:t>
      </w:r>
      <w:r>
        <w:t>十二</w:t>
      </w:r>
      <w:r>
        <w:t>)</w:t>
      </w:r>
      <w:r>
        <w:t>乙方搭建樣品屋或銷售房屋所使用之語音、文字、圖片或照片等設計與文宣資料暨銷售契約書範本</w:t>
      </w:r>
      <w:r>
        <w:t>(</w:t>
      </w:r>
      <w:r>
        <w:t>含公寓大廈管理規約、分管圖等相關文件</w:t>
      </w:r>
      <w:r>
        <w:t>)</w:t>
      </w:r>
      <w:r>
        <w:t>應先送執行機關完成審查，銷售契約應載明土地持分原則，所有銷售糾紛均由乙方自負責任，乙方並應切結個別銷售契約確實依照</w:t>
      </w:r>
      <w:r>
        <w:t>執行機關核定之範本，載明土地開發與捷運設施管理維護介面，併與捷運有關之特別約定事項，若有不實，願負一切法律責任。甲方及執行機關有權無償使用乙方搭建樣品屋或銷售房屋所使用之語音、文字、圖片、照片、設計或文宣資料等智慧財產，乙方不得異議。如甲方或執行機關因使用前開智慧財產權，致有第三人對甲方或執行機關主張侵害其智慧財產權或其他權益時，乙方應負責處理及承擔一切法律責任。</w:t>
      </w:r>
    </w:p>
    <w:p w:rsidR="00B91FAC" w:rsidRDefault="00E5660B">
      <w:pPr>
        <w:pStyle w:val="a3"/>
        <w:spacing w:line="400" w:lineRule="exact"/>
        <w:ind w:left="1916" w:hanging="840"/>
        <w:jc w:val="both"/>
      </w:pPr>
      <w:r>
        <w:t>(</w:t>
      </w:r>
      <w:r>
        <w:t>十三</w:t>
      </w:r>
      <w:r>
        <w:t>)</w:t>
      </w:r>
      <w:r>
        <w:t>本開發建物應配合設置捷運設施設備時，乙方應辦理事項如下：</w:t>
      </w:r>
    </w:p>
    <w:p w:rsidR="00B91FAC" w:rsidRDefault="00E5660B">
      <w:pPr>
        <w:pStyle w:val="a3"/>
        <w:numPr>
          <w:ilvl w:val="0"/>
          <w:numId w:val="2"/>
        </w:numPr>
        <w:spacing w:line="400" w:lineRule="exact"/>
        <w:ind w:left="2467" w:hanging="482"/>
        <w:jc w:val="both"/>
      </w:pPr>
      <w:r>
        <w:t>申請建築主管機關於建造執照及使用執照註記「建物區分所有權人須無償提供設置捷運設</w:t>
      </w:r>
      <w:r>
        <w:t>施設備空間及其管路空間，並無條件提供其維修通行權，且捷運專有管理範圍不分擔建物公共基金、管理費及修繕費用」。</w:t>
      </w:r>
    </w:p>
    <w:p w:rsidR="00B91FAC" w:rsidRDefault="00E5660B">
      <w:pPr>
        <w:pStyle w:val="a3"/>
        <w:numPr>
          <w:ilvl w:val="0"/>
          <w:numId w:val="2"/>
        </w:numPr>
        <w:spacing w:line="400" w:lineRule="exact"/>
        <w:ind w:left="2467" w:hanging="482"/>
        <w:jc w:val="both"/>
      </w:pPr>
      <w:r>
        <w:t>前目及土地開發辦法第</w:t>
      </w:r>
      <w:r>
        <w:t>21</w:t>
      </w:r>
      <w:r>
        <w:t>條規定，區分所有權人不得以會議決議排除統一經營營運管理章程及營運契約之規定，與公寓大廈規約與捷運有關之特別約定等事項，均應納入統一經營營運管理章程及營運契約、公寓大廈規約及銷售、讓售契約。</w:t>
      </w:r>
    </w:p>
    <w:p w:rsidR="00B91FAC" w:rsidRDefault="00E5660B">
      <w:pPr>
        <w:pStyle w:val="a3"/>
        <w:numPr>
          <w:ilvl w:val="0"/>
          <w:numId w:val="2"/>
        </w:numPr>
        <w:spacing w:line="400" w:lineRule="exact"/>
        <w:ind w:left="2467" w:hanging="482"/>
        <w:jc w:val="both"/>
      </w:pPr>
      <w:r>
        <w:t>專有部分銷售、讓售處分時，應於移轉契約中明定，須繼受原區分所有權人依公寓大廈管理條例及土地開發辦法第</w:t>
      </w:r>
      <w:r>
        <w:t>21</w:t>
      </w:r>
      <w:r>
        <w:t>條之規範。</w:t>
      </w:r>
    </w:p>
    <w:p w:rsidR="00B91FAC" w:rsidRDefault="00E5660B">
      <w:pPr>
        <w:pStyle w:val="a3"/>
        <w:spacing w:line="400" w:lineRule="exact"/>
        <w:ind w:left="1916" w:hanging="840"/>
        <w:jc w:val="both"/>
      </w:pPr>
      <w:r>
        <w:t>(</w:t>
      </w:r>
      <w:r>
        <w:t>十四</w:t>
      </w:r>
      <w:r>
        <w:t>)</w:t>
      </w:r>
      <w:r>
        <w:t>乙方領得建造執照後，應試算捷運設施產權登記所需相關費用，並於使用</w:t>
      </w:r>
      <w:r>
        <w:t>執照取得前</w:t>
      </w:r>
      <w:r>
        <w:t>1</w:t>
      </w:r>
      <w:r>
        <w:t>年回覆執行機關。</w:t>
      </w:r>
    </w:p>
    <w:p w:rsidR="00B91FAC" w:rsidRDefault="00E5660B">
      <w:pPr>
        <w:pStyle w:val="a3"/>
        <w:tabs>
          <w:tab w:val="left" w:pos="1113"/>
        </w:tabs>
        <w:spacing w:line="400" w:lineRule="exact"/>
        <w:ind w:left="112"/>
        <w:jc w:val="both"/>
      </w:pPr>
      <w:r>
        <w:t>第七條</w:t>
      </w:r>
      <w:r>
        <w:t xml:space="preserve"> </w:t>
      </w:r>
      <w:r>
        <w:t>權益分配</w:t>
      </w:r>
    </w:p>
    <w:p w:rsidR="00B91FAC" w:rsidRDefault="00E5660B">
      <w:pPr>
        <w:pStyle w:val="a3"/>
        <w:spacing w:line="400" w:lineRule="exact"/>
        <w:ind w:hanging="568"/>
        <w:jc w:val="both"/>
      </w:pPr>
      <w:r>
        <w:t>(</w:t>
      </w:r>
      <w:r>
        <w:t>一</w:t>
      </w:r>
      <w:r>
        <w:t>)</w:t>
      </w:r>
      <w:r>
        <w:t>本開發案權益分配相關事項，乙方同意遵循新北市大眾捷運系統土地開發權益分配作業原則辦理。</w:t>
      </w:r>
      <w:r>
        <w:t>(</w:t>
      </w:r>
      <w:r>
        <w:t>如須知附件</w:t>
      </w:r>
      <w:r>
        <w:rPr>
          <w:rFonts w:ascii="Wingdings 2" w:hAnsi="Wingdings 2"/>
        </w:rPr>
        <w:t></w:t>
      </w:r>
      <w:r>
        <w:t>)</w:t>
      </w:r>
      <w:r>
        <w:t>、新北市大眾</w:t>
      </w:r>
      <w:r>
        <w:lastRenderedPageBreak/>
        <w:t>捷運系統開發所需土地協議價購優惠辦法，及一切相關法令</w:t>
      </w:r>
      <w:r>
        <w:t>(</w:t>
      </w:r>
      <w:r>
        <w:t>包括行政規則</w:t>
      </w:r>
      <w:r>
        <w:t>)</w:t>
      </w:r>
      <w:r>
        <w:t>辦理。</w:t>
      </w:r>
    </w:p>
    <w:p w:rsidR="00B91FAC" w:rsidRDefault="00E5660B">
      <w:pPr>
        <w:pStyle w:val="a3"/>
        <w:spacing w:line="400" w:lineRule="exact"/>
        <w:ind w:hanging="568"/>
        <w:jc w:val="both"/>
      </w:pPr>
      <w:r>
        <w:t>(</w:t>
      </w:r>
      <w:r>
        <w:t>二</w:t>
      </w:r>
      <w:r>
        <w:t>)</w:t>
      </w:r>
      <w:r>
        <w:t>乙方承諾土地所有權人最低分配比率為</w:t>
      </w:r>
      <w:r>
        <w:t>○%</w:t>
      </w:r>
      <w:r>
        <w:t>、投資稅管費用率為</w:t>
      </w:r>
      <w:r>
        <w:t>○</w:t>
      </w:r>
      <w:r>
        <w:rPr>
          <w:position w:val="-1"/>
          <w:lang w:val="en-US" w:bidi="ar-SA"/>
        </w:rPr>
        <w:t>%</w:t>
      </w:r>
      <w:r>
        <w:t>、期待利潤率為</w:t>
      </w:r>
      <w:r>
        <w:t>○</w:t>
      </w:r>
      <w:r>
        <w:rPr>
          <w:position w:val="-1"/>
          <w:lang w:val="en-US" w:bidi="ar-SA"/>
        </w:rPr>
        <w:t>%</w:t>
      </w:r>
      <w:r>
        <w:t>。</w:t>
      </w:r>
      <w:r>
        <w:t>(</w:t>
      </w:r>
      <w:r>
        <w:t>如附件</w:t>
      </w:r>
      <w:r>
        <w:rPr>
          <w:rFonts w:ascii="Wingdings 2" w:hAnsi="Wingdings 2"/>
        </w:rPr>
        <w:t></w:t>
      </w:r>
      <w:r>
        <w:t>)</w:t>
      </w:r>
    </w:p>
    <w:p w:rsidR="00B91FAC" w:rsidRDefault="00E5660B">
      <w:pPr>
        <w:pStyle w:val="a3"/>
        <w:spacing w:line="400" w:lineRule="exact"/>
        <w:ind w:hanging="568"/>
        <w:jc w:val="both"/>
      </w:pPr>
      <w:r>
        <w:t>(</w:t>
      </w:r>
      <w:r>
        <w:t>三</w:t>
      </w:r>
      <w:r>
        <w:t>)</w:t>
      </w:r>
      <w:r>
        <w:t>乙方應以建造執照領得日為調查分析與評估價格之鑑價基準日，並於鑑價基準日起</w:t>
      </w:r>
      <w:r>
        <w:t>6</w:t>
      </w:r>
      <w:r>
        <w:t>個月內提送開發建物總價值評估報告、建築相關施工圖說、建築物裝修表、建材設備說明書、工程預算書</w:t>
      </w:r>
      <w:r>
        <w:t>(</w:t>
      </w:r>
      <w:r>
        <w:t>含工程總表、詳細表、單價分析表</w:t>
      </w:r>
      <w:r>
        <w:t>)</w:t>
      </w:r>
      <w:r>
        <w:t>、樓層區位價格建議表、權益分配建議書等文件資料及電腦檔予甲方。乙方權益分配應提送資料一覽表詳附件</w:t>
      </w:r>
      <w:r>
        <w:rPr>
          <w:rFonts w:ascii="Wingdings 2" w:hAnsi="Wingdings 2"/>
        </w:rPr>
        <w:t></w:t>
      </w:r>
      <w:r>
        <w:t>。</w:t>
      </w:r>
    </w:p>
    <w:p w:rsidR="00B91FAC" w:rsidRDefault="00E5660B">
      <w:pPr>
        <w:pStyle w:val="a3"/>
        <w:spacing w:line="400" w:lineRule="exact"/>
        <w:ind w:hanging="568"/>
        <w:jc w:val="both"/>
      </w:pPr>
      <w:r>
        <w:t>(</w:t>
      </w:r>
      <w:r>
        <w:t>四</w:t>
      </w:r>
      <w:r>
        <w:t>)</w:t>
      </w:r>
      <w:r>
        <w:t>本開發建物以區分所有方式進行分配時，各區分所有權人之開發不動產權值，依甲乙雙方議定之各區位價格計算應得之樓地板面積。</w:t>
      </w:r>
    </w:p>
    <w:p w:rsidR="00B91FAC" w:rsidRDefault="00E5660B">
      <w:pPr>
        <w:pStyle w:val="a3"/>
        <w:spacing w:line="400" w:lineRule="exact"/>
        <w:ind w:hanging="568"/>
        <w:jc w:val="both"/>
      </w:pPr>
      <w:r>
        <w:t>(</w:t>
      </w:r>
      <w:r>
        <w:t>五</w:t>
      </w:r>
      <w:r>
        <w:t>)</w:t>
      </w:r>
      <w:r>
        <w:t>區位選擇前，乙方應提供所需之財務試算及區位選擇等相關資料，並依甲方指示內容擬定區位選擇作業程序，經甲方核定後，由乙方代甲方先與原私有土地所有權人進行區位選擇作業後，再與甲方協商區位；甲方或原私有土地所有權人選配建物價格達一戶價格三分之二以上不足一戶時，應由乙方依議定價格讓售補足至一戶；未達成區位選定協議且經甲方同意前，乙方不得辦理預售。</w:t>
      </w:r>
    </w:p>
    <w:p w:rsidR="00B91FAC" w:rsidRDefault="00E5660B">
      <w:pPr>
        <w:pStyle w:val="a3"/>
        <w:spacing w:line="400" w:lineRule="exact"/>
        <w:ind w:hanging="568"/>
        <w:jc w:val="both"/>
      </w:pPr>
      <w:r>
        <w:t>(</w:t>
      </w:r>
      <w:r>
        <w:t>六</w:t>
      </w:r>
      <w:r>
        <w:t>)</w:t>
      </w:r>
      <w:r>
        <w:t>乙方依前項規定代甲方先與原私有土地所有權人進行區位選擇作業，應依下述順序與原則進行區位媒合與選擇作業：（一）第一優先順序為參與本土地開發之私有土地所有權人或依「</w:t>
      </w:r>
      <w:r>
        <w:t>新北市大眾捷運系統開發所需土地協議價購優惠辦法」參與土地開發而未領取協議價購款之原私有土地所有權人。（二）甲乙雙方於第二順位進行區位選擇協議，若雙方對區位選擇意願相同時，以抽籤決定之。</w:t>
      </w:r>
    </w:p>
    <w:p w:rsidR="00B91FAC" w:rsidRDefault="00E5660B">
      <w:pPr>
        <w:pStyle w:val="a3"/>
        <w:spacing w:line="400" w:lineRule="exact"/>
        <w:ind w:hanging="568"/>
        <w:jc w:val="both"/>
      </w:pPr>
      <w:r>
        <w:t>(</w:t>
      </w:r>
      <w:r>
        <w:t>七</w:t>
      </w:r>
      <w:r>
        <w:t>)</w:t>
      </w:r>
      <w:r>
        <w:t>甲方或土地所有權人與乙方就權益協商事項，或甲方分得獎勵樓地板面積之委建費用，無法達成協議時，應依新北市大眾捷運系統土地開發權益分配作業原則進行代為協調，仍無法達成協議時，甲乙雙方得於協調會後</w:t>
      </w:r>
      <w:r>
        <w:t>60</w:t>
      </w:r>
      <w:r>
        <w:t>日內，經雙方書面合意交付仲裁，或以民事訴訟解決。</w:t>
      </w:r>
    </w:p>
    <w:p w:rsidR="00B91FAC" w:rsidRDefault="00E5660B">
      <w:pPr>
        <w:pStyle w:val="a3"/>
        <w:spacing w:line="400" w:lineRule="exact"/>
        <w:ind w:hanging="568"/>
        <w:jc w:val="both"/>
      </w:pPr>
      <w:r>
        <w:t>(</w:t>
      </w:r>
      <w:r>
        <w:t>八</w:t>
      </w:r>
      <w:r>
        <w:t>)</w:t>
      </w:r>
      <w:r>
        <w:t>乙方代甲方與原私有土地所有權人進行區位選擇作業應支出之相關費用，乙方應</w:t>
      </w:r>
      <w:r>
        <w:t>自行評估納入投資稅管費用中，甲方不另付費予乙方。</w:t>
      </w:r>
    </w:p>
    <w:p w:rsidR="00B91FAC" w:rsidRDefault="00B91FAC">
      <w:pPr>
        <w:pStyle w:val="a3"/>
        <w:spacing w:line="400" w:lineRule="exact"/>
        <w:ind w:hanging="568"/>
        <w:jc w:val="both"/>
      </w:pPr>
    </w:p>
    <w:p w:rsidR="00B91FAC" w:rsidRDefault="00E5660B">
      <w:pPr>
        <w:pStyle w:val="a3"/>
        <w:tabs>
          <w:tab w:val="left" w:pos="1113"/>
        </w:tabs>
        <w:spacing w:line="400" w:lineRule="exact"/>
        <w:ind w:left="112"/>
        <w:jc w:val="both"/>
      </w:pPr>
      <w:r>
        <w:lastRenderedPageBreak/>
        <w:t>第八條</w:t>
      </w:r>
      <w:r>
        <w:t xml:space="preserve"> </w:t>
      </w:r>
      <w:r>
        <w:t>保險</w:t>
      </w:r>
    </w:p>
    <w:p w:rsidR="00B91FAC" w:rsidRDefault="00E5660B">
      <w:pPr>
        <w:pStyle w:val="a3"/>
        <w:spacing w:line="400" w:lineRule="exact"/>
        <w:ind w:hanging="568"/>
        <w:jc w:val="both"/>
      </w:pPr>
      <w:r>
        <w:t>(</w:t>
      </w:r>
      <w:r>
        <w:t>一</w:t>
      </w:r>
      <w:r>
        <w:t>)</w:t>
      </w:r>
      <w:r>
        <w:t>乙方應於申報開工前完成營造綜合保險之投保，其保險範圍及金額如下：</w:t>
      </w:r>
    </w:p>
    <w:p w:rsidR="00B91FAC" w:rsidRDefault="00E5660B">
      <w:pPr>
        <w:pStyle w:val="a4"/>
        <w:numPr>
          <w:ilvl w:val="0"/>
          <w:numId w:val="3"/>
        </w:numPr>
        <w:spacing w:line="400" w:lineRule="exact"/>
        <w:ind w:left="1932" w:right="174" w:hanging="259"/>
        <w:jc w:val="both"/>
        <w:rPr>
          <w:sz w:val="28"/>
        </w:rPr>
      </w:pPr>
      <w:r>
        <w:rPr>
          <w:sz w:val="28"/>
        </w:rPr>
        <w:t>營造工程財物損失險：</w:t>
      </w:r>
    </w:p>
    <w:p w:rsidR="00B91FAC" w:rsidRDefault="00E5660B">
      <w:pPr>
        <w:pStyle w:val="a4"/>
        <w:numPr>
          <w:ilvl w:val="1"/>
          <w:numId w:val="4"/>
        </w:numPr>
        <w:tabs>
          <w:tab w:val="left" w:pos="2113"/>
        </w:tabs>
        <w:spacing w:line="400" w:lineRule="exact"/>
        <w:jc w:val="both"/>
        <w:rPr>
          <w:sz w:val="28"/>
        </w:rPr>
      </w:pPr>
      <w:r>
        <w:rPr>
          <w:sz w:val="28"/>
        </w:rPr>
        <w:t>本項保險以甲乙雙方為共同被保險人。</w:t>
      </w:r>
    </w:p>
    <w:p w:rsidR="00B91FAC" w:rsidRDefault="00E5660B">
      <w:pPr>
        <w:pStyle w:val="a4"/>
        <w:numPr>
          <w:ilvl w:val="1"/>
          <w:numId w:val="4"/>
        </w:numPr>
        <w:tabs>
          <w:tab w:val="left" w:pos="2233"/>
        </w:tabs>
        <w:spacing w:line="400" w:lineRule="exact"/>
        <w:ind w:left="2213" w:right="167" w:hanging="372"/>
        <w:jc w:val="both"/>
        <w:rPr>
          <w:sz w:val="28"/>
        </w:rPr>
      </w:pPr>
      <w:r>
        <w:rPr>
          <w:sz w:val="28"/>
        </w:rPr>
        <w:t>保險金額不得低於本開發案屬乙方辦理之工程總價，建造執照</w:t>
      </w:r>
      <w:r>
        <w:rPr>
          <w:sz w:val="28"/>
        </w:rPr>
        <w:t>(</w:t>
      </w:r>
      <w:r>
        <w:rPr>
          <w:sz w:val="28"/>
        </w:rPr>
        <w:t>含變更執照</w:t>
      </w:r>
      <w:r>
        <w:rPr>
          <w:sz w:val="28"/>
        </w:rPr>
        <w:t>)</w:t>
      </w:r>
      <w:r>
        <w:rPr>
          <w:sz w:val="28"/>
        </w:rPr>
        <w:t>工程規模變動時，應予修正並報執行機關同意。</w:t>
      </w:r>
    </w:p>
    <w:p w:rsidR="00B91FAC" w:rsidRDefault="00E5660B">
      <w:pPr>
        <w:pStyle w:val="a4"/>
        <w:numPr>
          <w:ilvl w:val="1"/>
          <w:numId w:val="4"/>
        </w:numPr>
        <w:tabs>
          <w:tab w:val="left" w:pos="2233"/>
        </w:tabs>
        <w:spacing w:line="400" w:lineRule="exact"/>
        <w:ind w:left="2213"/>
        <w:jc w:val="both"/>
      </w:pPr>
      <w:r>
        <w:rPr>
          <w:sz w:val="28"/>
        </w:rPr>
        <w:t>每一事故天災自負額為該次損失金額之</w:t>
      </w:r>
      <w:r>
        <w:rPr>
          <w:sz w:val="28"/>
        </w:rPr>
        <w:t>20%</w:t>
      </w:r>
      <w:r>
        <w:t>。</w:t>
      </w:r>
    </w:p>
    <w:p w:rsidR="00B91FAC" w:rsidRDefault="00E5660B">
      <w:pPr>
        <w:pStyle w:val="a4"/>
        <w:numPr>
          <w:ilvl w:val="1"/>
          <w:numId w:val="4"/>
        </w:numPr>
        <w:tabs>
          <w:tab w:val="left" w:pos="2185"/>
        </w:tabs>
        <w:spacing w:line="400" w:lineRule="exact"/>
        <w:ind w:left="2184"/>
        <w:jc w:val="both"/>
        <w:rPr>
          <w:sz w:val="28"/>
        </w:rPr>
      </w:pPr>
      <w:r>
        <w:rPr>
          <w:sz w:val="28"/>
        </w:rPr>
        <w:t>本工程附加條款如下：</w:t>
      </w:r>
    </w:p>
    <w:p w:rsidR="00B91FAC" w:rsidRDefault="00E5660B">
      <w:pPr>
        <w:pStyle w:val="a4"/>
        <w:numPr>
          <w:ilvl w:val="2"/>
          <w:numId w:val="4"/>
        </w:numPr>
        <w:spacing w:line="400" w:lineRule="exact"/>
        <w:ind w:left="2492"/>
        <w:jc w:val="both"/>
        <w:rPr>
          <w:sz w:val="28"/>
        </w:rPr>
      </w:pPr>
      <w:r>
        <w:rPr>
          <w:sz w:val="28"/>
        </w:rPr>
        <w:t>保險金額彈性</w:t>
      </w:r>
      <w:r>
        <w:rPr>
          <w:sz w:val="28"/>
        </w:rPr>
        <w:t>(</w:t>
      </w:r>
      <w:r>
        <w:rPr>
          <w:sz w:val="28"/>
        </w:rPr>
        <w:t>自動增加</w:t>
      </w:r>
      <w:r>
        <w:rPr>
          <w:sz w:val="28"/>
        </w:rPr>
        <w:t>)</w:t>
      </w:r>
      <w:r>
        <w:rPr>
          <w:sz w:val="28"/>
        </w:rPr>
        <w:t>附加條款。</w:t>
      </w:r>
    </w:p>
    <w:p w:rsidR="00B91FAC" w:rsidRDefault="00E5660B">
      <w:pPr>
        <w:pStyle w:val="a4"/>
        <w:numPr>
          <w:ilvl w:val="2"/>
          <w:numId w:val="4"/>
        </w:numPr>
        <w:spacing w:line="400" w:lineRule="exact"/>
        <w:ind w:left="2492"/>
        <w:jc w:val="both"/>
        <w:rPr>
          <w:sz w:val="28"/>
        </w:rPr>
      </w:pPr>
      <w:r>
        <w:rPr>
          <w:sz w:val="28"/>
        </w:rPr>
        <w:t>加保交互責任附加條款。</w:t>
      </w:r>
    </w:p>
    <w:p w:rsidR="00B91FAC" w:rsidRDefault="00E5660B">
      <w:pPr>
        <w:pStyle w:val="a4"/>
        <w:numPr>
          <w:ilvl w:val="2"/>
          <w:numId w:val="4"/>
        </w:numPr>
        <w:spacing w:line="400" w:lineRule="exact"/>
        <w:ind w:left="2492"/>
        <w:jc w:val="both"/>
        <w:rPr>
          <w:sz w:val="28"/>
          <w:szCs w:val="28"/>
        </w:rPr>
      </w:pPr>
      <w:r>
        <w:rPr>
          <w:sz w:val="28"/>
          <w:szCs w:val="28"/>
        </w:rPr>
        <w:t>48</w:t>
      </w:r>
      <w:r>
        <w:rPr>
          <w:sz w:val="28"/>
          <w:szCs w:val="28"/>
        </w:rPr>
        <w:t>小時勘查災損附加條款。</w:t>
      </w:r>
    </w:p>
    <w:p w:rsidR="00B91FAC" w:rsidRDefault="00E5660B">
      <w:pPr>
        <w:pStyle w:val="a4"/>
        <w:numPr>
          <w:ilvl w:val="0"/>
          <w:numId w:val="3"/>
        </w:numPr>
        <w:spacing w:line="400" w:lineRule="exact"/>
        <w:ind w:left="1932" w:right="174" w:hanging="259"/>
        <w:jc w:val="both"/>
        <w:rPr>
          <w:sz w:val="28"/>
        </w:rPr>
      </w:pPr>
      <w:r>
        <w:rPr>
          <w:sz w:val="28"/>
        </w:rPr>
        <w:t>第三人意外責任險：</w:t>
      </w:r>
    </w:p>
    <w:p w:rsidR="00B91FAC" w:rsidRDefault="00E5660B">
      <w:pPr>
        <w:pStyle w:val="a4"/>
        <w:numPr>
          <w:ilvl w:val="0"/>
          <w:numId w:val="5"/>
        </w:numPr>
        <w:tabs>
          <w:tab w:val="left" w:pos="2113"/>
        </w:tabs>
        <w:spacing w:line="400" w:lineRule="exact"/>
        <w:jc w:val="both"/>
        <w:rPr>
          <w:sz w:val="28"/>
        </w:rPr>
      </w:pPr>
      <w:r>
        <w:rPr>
          <w:sz w:val="28"/>
        </w:rPr>
        <w:t>本項保險以甲乙雙方與雙方受僱人、受任人及其合作廠商與僱用人員為共同被保險人投保，以保障被保險人因本契約之執行肇致第三人之傷亡及財產損害引起之賠償責任。</w:t>
      </w:r>
    </w:p>
    <w:p w:rsidR="00B91FAC" w:rsidRDefault="00E5660B">
      <w:pPr>
        <w:pStyle w:val="a4"/>
        <w:numPr>
          <w:ilvl w:val="0"/>
          <w:numId w:val="5"/>
        </w:numPr>
        <w:tabs>
          <w:tab w:val="left" w:pos="2113"/>
        </w:tabs>
        <w:spacing w:line="400" w:lineRule="exact"/>
        <w:jc w:val="both"/>
        <w:rPr>
          <w:sz w:val="28"/>
        </w:rPr>
      </w:pPr>
      <w:r>
        <w:rPr>
          <w:sz w:val="28"/>
        </w:rPr>
        <w:t>每一人體傷或死亡之保險金額不得少於新臺幣</w:t>
      </w:r>
      <w:r>
        <w:rPr>
          <w:sz w:val="28"/>
        </w:rPr>
        <w:t>5</w:t>
      </w:r>
      <w:r>
        <w:rPr>
          <w:sz w:val="28"/>
        </w:rPr>
        <w:t>佰萬元，自負額不得高於新臺幣</w:t>
      </w:r>
      <w:r>
        <w:rPr>
          <w:sz w:val="28"/>
        </w:rPr>
        <w:t>5</w:t>
      </w:r>
      <w:r>
        <w:rPr>
          <w:sz w:val="28"/>
        </w:rPr>
        <w:t>仟元。</w:t>
      </w:r>
    </w:p>
    <w:p w:rsidR="00B91FAC" w:rsidRDefault="00E5660B">
      <w:pPr>
        <w:pStyle w:val="a4"/>
        <w:numPr>
          <w:ilvl w:val="0"/>
          <w:numId w:val="5"/>
        </w:numPr>
        <w:tabs>
          <w:tab w:val="left" w:pos="2113"/>
        </w:tabs>
        <w:spacing w:line="400" w:lineRule="exact"/>
        <w:jc w:val="both"/>
        <w:rPr>
          <w:sz w:val="28"/>
        </w:rPr>
      </w:pPr>
      <w:r>
        <w:rPr>
          <w:sz w:val="28"/>
        </w:rPr>
        <w:t>每一事故體傷或死亡之保險金額不得少於新臺幣</w:t>
      </w:r>
      <w:r>
        <w:rPr>
          <w:sz w:val="28"/>
        </w:rPr>
        <w:t>2</w:t>
      </w:r>
      <w:r>
        <w:rPr>
          <w:sz w:val="28"/>
        </w:rPr>
        <w:t>仟萬元，自負額不得高於新臺幣</w:t>
      </w:r>
      <w:r>
        <w:rPr>
          <w:sz w:val="28"/>
        </w:rPr>
        <w:t>5</w:t>
      </w:r>
      <w:r>
        <w:rPr>
          <w:sz w:val="28"/>
        </w:rPr>
        <w:t>仟元。</w:t>
      </w:r>
    </w:p>
    <w:p w:rsidR="00B91FAC" w:rsidRDefault="00E5660B">
      <w:pPr>
        <w:pStyle w:val="a4"/>
        <w:numPr>
          <w:ilvl w:val="0"/>
          <w:numId w:val="5"/>
        </w:numPr>
        <w:tabs>
          <w:tab w:val="left" w:pos="2113"/>
        </w:tabs>
        <w:spacing w:line="400" w:lineRule="exact"/>
        <w:jc w:val="both"/>
        <w:rPr>
          <w:sz w:val="28"/>
        </w:rPr>
      </w:pPr>
      <w:r>
        <w:rPr>
          <w:sz w:val="28"/>
        </w:rPr>
        <w:t>每一事故財物損害之保險金額不得少於新臺幣</w:t>
      </w:r>
      <w:r>
        <w:rPr>
          <w:sz w:val="28"/>
        </w:rPr>
        <w:t>1</w:t>
      </w:r>
      <w:r>
        <w:rPr>
          <w:sz w:val="28"/>
        </w:rPr>
        <w:t>仟萬元，自負額不得高於新臺幣</w:t>
      </w:r>
      <w:r>
        <w:rPr>
          <w:sz w:val="28"/>
        </w:rPr>
        <w:t>1</w:t>
      </w:r>
      <w:r>
        <w:rPr>
          <w:sz w:val="28"/>
        </w:rPr>
        <w:t>萬元。</w:t>
      </w:r>
    </w:p>
    <w:p w:rsidR="00B91FAC" w:rsidRDefault="00E5660B">
      <w:pPr>
        <w:pStyle w:val="a4"/>
        <w:numPr>
          <w:ilvl w:val="0"/>
          <w:numId w:val="5"/>
        </w:numPr>
        <w:tabs>
          <w:tab w:val="left" w:pos="2113"/>
        </w:tabs>
        <w:spacing w:line="400" w:lineRule="exact"/>
        <w:jc w:val="both"/>
        <w:rPr>
          <w:sz w:val="28"/>
        </w:rPr>
      </w:pPr>
      <w:r>
        <w:rPr>
          <w:sz w:val="28"/>
        </w:rPr>
        <w:t>保險期間內最高賠償限額不低於新臺幣</w:t>
      </w:r>
      <w:r>
        <w:rPr>
          <w:sz w:val="28"/>
        </w:rPr>
        <w:t>5</w:t>
      </w:r>
      <w:r>
        <w:rPr>
          <w:sz w:val="28"/>
        </w:rPr>
        <w:t>仟萬元。</w:t>
      </w:r>
    </w:p>
    <w:p w:rsidR="00B91FAC" w:rsidRDefault="00E5660B">
      <w:pPr>
        <w:pStyle w:val="a4"/>
        <w:numPr>
          <w:ilvl w:val="0"/>
          <w:numId w:val="5"/>
        </w:numPr>
        <w:tabs>
          <w:tab w:val="left" w:pos="2113"/>
        </w:tabs>
        <w:spacing w:line="400" w:lineRule="exact"/>
        <w:jc w:val="both"/>
        <w:rPr>
          <w:sz w:val="28"/>
        </w:rPr>
      </w:pPr>
      <w:r>
        <w:rPr>
          <w:sz w:val="28"/>
        </w:rPr>
        <w:t>本開發案附加條款如下：</w:t>
      </w:r>
    </w:p>
    <w:p w:rsidR="00B91FAC" w:rsidRDefault="00E5660B">
      <w:pPr>
        <w:pStyle w:val="a4"/>
        <w:numPr>
          <w:ilvl w:val="0"/>
          <w:numId w:val="6"/>
        </w:numPr>
        <w:spacing w:line="400" w:lineRule="exact"/>
        <w:ind w:left="2534"/>
        <w:jc w:val="both"/>
      </w:pPr>
      <w:r>
        <w:rPr>
          <w:sz w:val="28"/>
        </w:rPr>
        <w:t>鄰屋龜裂每一事故賠償限額不低於新臺幣</w:t>
      </w:r>
      <w:r>
        <w:rPr>
          <w:sz w:val="28"/>
        </w:rPr>
        <w:t>3</w:t>
      </w:r>
      <w:r>
        <w:rPr>
          <w:sz w:val="28"/>
        </w:rPr>
        <w:t>仟萬元，自</w:t>
      </w:r>
      <w:r>
        <w:rPr>
          <w:sz w:val="28"/>
        </w:rPr>
        <w:t>負額不得高</w:t>
      </w:r>
      <w:r>
        <w:rPr>
          <w:sz w:val="28"/>
          <w:szCs w:val="28"/>
        </w:rPr>
        <w:t>於總損失之</w:t>
      </w:r>
      <w:r>
        <w:rPr>
          <w:sz w:val="28"/>
          <w:szCs w:val="28"/>
        </w:rPr>
        <w:t>20%</w:t>
      </w:r>
      <w:r>
        <w:rPr>
          <w:sz w:val="28"/>
          <w:szCs w:val="28"/>
        </w:rPr>
        <w:t>，但最少不低於新臺幣</w:t>
      </w:r>
      <w:r>
        <w:rPr>
          <w:sz w:val="28"/>
          <w:szCs w:val="28"/>
        </w:rPr>
        <w:t>20</w:t>
      </w:r>
      <w:r>
        <w:rPr>
          <w:sz w:val="28"/>
          <w:szCs w:val="28"/>
        </w:rPr>
        <w:t>萬元。保險期間內最高賠償限額不低於新臺幣</w:t>
      </w:r>
      <w:r>
        <w:rPr>
          <w:sz w:val="28"/>
        </w:rPr>
        <w:t>3</w:t>
      </w:r>
      <w:r>
        <w:rPr>
          <w:sz w:val="28"/>
        </w:rPr>
        <w:t>仟萬</w:t>
      </w:r>
      <w:r>
        <w:rPr>
          <w:sz w:val="28"/>
          <w:szCs w:val="28"/>
        </w:rPr>
        <w:t>元。</w:t>
      </w:r>
    </w:p>
    <w:p w:rsidR="00B91FAC" w:rsidRDefault="00E5660B">
      <w:pPr>
        <w:pStyle w:val="a4"/>
        <w:numPr>
          <w:ilvl w:val="0"/>
          <w:numId w:val="6"/>
        </w:numPr>
        <w:spacing w:line="400" w:lineRule="exact"/>
        <w:ind w:left="2534"/>
        <w:jc w:val="both"/>
      </w:pPr>
      <w:r>
        <w:rPr>
          <w:sz w:val="28"/>
          <w:szCs w:val="28"/>
        </w:rPr>
        <w:t>鄰屋倒塌每一事故賠償限額不低於新臺幣</w:t>
      </w:r>
      <w:r>
        <w:rPr>
          <w:sz w:val="28"/>
        </w:rPr>
        <w:t>3</w:t>
      </w:r>
      <w:r>
        <w:rPr>
          <w:sz w:val="28"/>
        </w:rPr>
        <w:t>仟萬</w:t>
      </w:r>
      <w:r>
        <w:rPr>
          <w:sz w:val="28"/>
          <w:szCs w:val="28"/>
        </w:rPr>
        <w:t>元，自負額不得高於總</w:t>
      </w:r>
      <w:r>
        <w:rPr>
          <w:sz w:val="28"/>
        </w:rPr>
        <w:t>損失之</w:t>
      </w:r>
      <w:r>
        <w:rPr>
          <w:sz w:val="28"/>
        </w:rPr>
        <w:t>20%</w:t>
      </w:r>
      <w:r>
        <w:rPr>
          <w:sz w:val="28"/>
        </w:rPr>
        <w:t>，但最少不低於新臺幣</w:t>
      </w:r>
      <w:r>
        <w:rPr>
          <w:sz w:val="28"/>
        </w:rPr>
        <w:t>20</w:t>
      </w:r>
      <w:r>
        <w:rPr>
          <w:sz w:val="28"/>
        </w:rPr>
        <w:t>萬元。保險期間內最高賠償限額不低於新臺幣</w:t>
      </w:r>
      <w:r>
        <w:rPr>
          <w:sz w:val="28"/>
        </w:rPr>
        <w:t>3</w:t>
      </w:r>
      <w:r>
        <w:rPr>
          <w:sz w:val="28"/>
        </w:rPr>
        <w:t>仟萬元。</w:t>
      </w:r>
    </w:p>
    <w:p w:rsidR="00B91FAC" w:rsidRDefault="00E5660B">
      <w:pPr>
        <w:pStyle w:val="a4"/>
        <w:numPr>
          <w:ilvl w:val="0"/>
          <w:numId w:val="3"/>
        </w:numPr>
        <w:spacing w:line="400" w:lineRule="exact"/>
        <w:ind w:left="1932" w:right="174" w:hanging="259"/>
        <w:jc w:val="both"/>
        <w:rPr>
          <w:sz w:val="28"/>
        </w:rPr>
      </w:pPr>
      <w:r>
        <w:rPr>
          <w:sz w:val="28"/>
        </w:rPr>
        <w:t>雇主意外責任險：</w:t>
      </w:r>
    </w:p>
    <w:p w:rsidR="00B91FAC" w:rsidRDefault="00E5660B">
      <w:pPr>
        <w:pStyle w:val="a4"/>
        <w:numPr>
          <w:ilvl w:val="0"/>
          <w:numId w:val="7"/>
        </w:numPr>
        <w:tabs>
          <w:tab w:val="left" w:pos="2113"/>
        </w:tabs>
        <w:spacing w:line="400" w:lineRule="exact"/>
        <w:jc w:val="both"/>
        <w:rPr>
          <w:sz w:val="28"/>
        </w:rPr>
      </w:pPr>
      <w:r>
        <w:rPr>
          <w:sz w:val="28"/>
        </w:rPr>
        <w:t>本款保險採社會保險優先給付後，再就雇主意外責任險予以給付。</w:t>
      </w:r>
    </w:p>
    <w:p w:rsidR="00B91FAC" w:rsidRDefault="00E5660B">
      <w:pPr>
        <w:pStyle w:val="a4"/>
        <w:numPr>
          <w:ilvl w:val="0"/>
          <w:numId w:val="7"/>
        </w:numPr>
        <w:tabs>
          <w:tab w:val="left" w:pos="2113"/>
        </w:tabs>
        <w:spacing w:line="400" w:lineRule="exact"/>
        <w:jc w:val="both"/>
        <w:rPr>
          <w:sz w:val="28"/>
        </w:rPr>
      </w:pPr>
      <w:r>
        <w:rPr>
          <w:sz w:val="28"/>
        </w:rPr>
        <w:t>每一人體傷或死亡保險金額不低於新臺幣</w:t>
      </w:r>
      <w:r>
        <w:rPr>
          <w:sz w:val="28"/>
        </w:rPr>
        <w:t>5</w:t>
      </w:r>
      <w:r>
        <w:rPr>
          <w:sz w:val="28"/>
        </w:rPr>
        <w:t>佰萬元，自負額</w:t>
      </w:r>
      <w:r>
        <w:rPr>
          <w:sz w:val="28"/>
        </w:rPr>
        <w:lastRenderedPageBreak/>
        <w:t>不得高於新臺幣</w:t>
      </w:r>
      <w:r>
        <w:rPr>
          <w:sz w:val="28"/>
        </w:rPr>
        <w:t>2</w:t>
      </w:r>
      <w:r>
        <w:rPr>
          <w:sz w:val="28"/>
        </w:rPr>
        <w:t>仟元。</w:t>
      </w:r>
    </w:p>
    <w:p w:rsidR="00B91FAC" w:rsidRDefault="00E5660B">
      <w:pPr>
        <w:pStyle w:val="a4"/>
        <w:numPr>
          <w:ilvl w:val="0"/>
          <w:numId w:val="7"/>
        </w:numPr>
        <w:tabs>
          <w:tab w:val="left" w:pos="2113"/>
        </w:tabs>
        <w:spacing w:line="400" w:lineRule="exact"/>
        <w:jc w:val="both"/>
        <w:rPr>
          <w:sz w:val="28"/>
        </w:rPr>
      </w:pPr>
      <w:r>
        <w:rPr>
          <w:sz w:val="28"/>
        </w:rPr>
        <w:t>每一事故體傷或死亡保險金額不低於新臺幣</w:t>
      </w:r>
      <w:r>
        <w:rPr>
          <w:sz w:val="28"/>
        </w:rPr>
        <w:t>2</w:t>
      </w:r>
      <w:r>
        <w:rPr>
          <w:sz w:val="28"/>
        </w:rPr>
        <w:t>仟萬元，自負額不得高於新臺幣</w:t>
      </w:r>
      <w:r>
        <w:rPr>
          <w:sz w:val="28"/>
        </w:rPr>
        <w:t>2</w:t>
      </w:r>
      <w:r>
        <w:rPr>
          <w:sz w:val="28"/>
        </w:rPr>
        <w:t>仟元。</w:t>
      </w:r>
    </w:p>
    <w:p w:rsidR="00B91FAC" w:rsidRDefault="00E5660B">
      <w:pPr>
        <w:pStyle w:val="a4"/>
        <w:numPr>
          <w:ilvl w:val="0"/>
          <w:numId w:val="7"/>
        </w:numPr>
        <w:tabs>
          <w:tab w:val="left" w:pos="2113"/>
        </w:tabs>
        <w:spacing w:line="400" w:lineRule="exact"/>
        <w:jc w:val="both"/>
        <w:rPr>
          <w:sz w:val="28"/>
        </w:rPr>
      </w:pPr>
      <w:r>
        <w:rPr>
          <w:sz w:val="28"/>
        </w:rPr>
        <w:t>保險期間內最高賠償限額不低於</w:t>
      </w:r>
      <w:r>
        <w:rPr>
          <w:sz w:val="28"/>
        </w:rPr>
        <w:t>新臺幣</w:t>
      </w:r>
      <w:r>
        <w:rPr>
          <w:sz w:val="28"/>
        </w:rPr>
        <w:t>5</w:t>
      </w:r>
      <w:r>
        <w:rPr>
          <w:sz w:val="28"/>
        </w:rPr>
        <w:t>仟萬元。</w:t>
      </w:r>
    </w:p>
    <w:p w:rsidR="00B91FAC" w:rsidRDefault="00E5660B">
      <w:pPr>
        <w:pStyle w:val="a4"/>
        <w:numPr>
          <w:ilvl w:val="0"/>
          <w:numId w:val="3"/>
        </w:numPr>
        <w:spacing w:line="400" w:lineRule="exact"/>
        <w:ind w:left="1932" w:right="174" w:hanging="259"/>
        <w:jc w:val="both"/>
        <w:rPr>
          <w:sz w:val="28"/>
        </w:rPr>
      </w:pPr>
      <w:r>
        <w:rPr>
          <w:sz w:val="28"/>
        </w:rPr>
        <w:t>其他：</w:t>
      </w:r>
    </w:p>
    <w:p w:rsidR="00B91FAC" w:rsidRDefault="00E5660B">
      <w:pPr>
        <w:pStyle w:val="a3"/>
        <w:spacing w:line="400" w:lineRule="exact"/>
        <w:ind w:hanging="568"/>
        <w:jc w:val="both"/>
      </w:pPr>
      <w:r>
        <w:t>(</w:t>
      </w:r>
      <w:r>
        <w:t>二</w:t>
      </w:r>
      <w:r>
        <w:t>)</w:t>
      </w:r>
      <w:r>
        <w:t>前款規定由乙方投保之保險費全部由乙方支付，遇有損失發生時，乙方除應立即修復毀損建物外，前款保險之自負額、低於自負額之損失、保險承保範圍以外之損失或因保險標的發生毀損或滅失時恢復保額所需加繳之保費或變更設計增加之保費等，概由乙方負擔。</w:t>
      </w:r>
    </w:p>
    <w:p w:rsidR="00B91FAC" w:rsidRDefault="00E5660B">
      <w:pPr>
        <w:pStyle w:val="a3"/>
        <w:spacing w:line="400" w:lineRule="exact"/>
        <w:ind w:hanging="568"/>
        <w:jc w:val="both"/>
      </w:pPr>
      <w:r>
        <w:t>(</w:t>
      </w:r>
      <w:r>
        <w:t>三</w:t>
      </w:r>
      <w:r>
        <w:t>)</w:t>
      </w:r>
      <w:r>
        <w:t>第</w:t>
      </w:r>
      <w:r>
        <w:t>1</w:t>
      </w:r>
      <w:r>
        <w:t>款規定由乙方投保之保險期間，應自乙方申報開工備查日起，至本開發建物完成專有部分之交屋並展開共用部分、約定共用部分與其附屬設施設備之點交予管委會之後</w:t>
      </w:r>
      <w:r>
        <w:t>30</w:t>
      </w:r>
      <w:r>
        <w:t>日止，前開期間屆滿前保單到期或因保險事故發生致支付之保險金已達第</w:t>
      </w:r>
      <w:r>
        <w:t>1</w:t>
      </w:r>
      <w:r>
        <w:t>款第</w:t>
      </w:r>
      <w:r>
        <w:t>1</w:t>
      </w:r>
      <w:r>
        <w:t>目至第</w:t>
      </w:r>
      <w:r>
        <w:t>3</w:t>
      </w:r>
      <w:r>
        <w:t>目保險金額時，乙方應自行負擔保險費辦理展期續保或加保，並副知執行機關。</w:t>
      </w:r>
    </w:p>
    <w:p w:rsidR="00B91FAC" w:rsidRDefault="00E5660B">
      <w:pPr>
        <w:pStyle w:val="a3"/>
        <w:spacing w:line="400" w:lineRule="exact"/>
        <w:ind w:hanging="568"/>
        <w:jc w:val="both"/>
      </w:pPr>
      <w:r>
        <w:t>(</w:t>
      </w:r>
      <w:r>
        <w:t>四</w:t>
      </w:r>
      <w:r>
        <w:t>)</w:t>
      </w:r>
      <w:r>
        <w:t>乙方未依前</w:t>
      </w:r>
      <w:r>
        <w:t>3</w:t>
      </w:r>
      <w:r>
        <w:t>款規定辦妥投保、續保或加保手續，發生任何事故致甲方或第三人受損害時，乙方應負賠償責任。</w:t>
      </w:r>
    </w:p>
    <w:p w:rsidR="00B91FAC" w:rsidRDefault="00E5660B">
      <w:pPr>
        <w:pStyle w:val="a3"/>
        <w:spacing w:line="400" w:lineRule="exact"/>
        <w:ind w:hanging="568"/>
        <w:jc w:val="both"/>
      </w:pPr>
      <w:r>
        <w:t>(</w:t>
      </w:r>
      <w:r>
        <w:t>五</w:t>
      </w:r>
      <w:r>
        <w:t>)</w:t>
      </w:r>
      <w:r>
        <w:t>第</w:t>
      </w:r>
      <w:r>
        <w:t>1</w:t>
      </w:r>
      <w:r>
        <w:t>款規定由乙方投保之保險，限向中華民國境內經金管會核准經營之保險公司投保，並於保單上註</w:t>
      </w:r>
      <w:r>
        <w:t>明，本保單未經執行機關同意，不得辦理減、退保。</w:t>
      </w:r>
    </w:p>
    <w:p w:rsidR="00B91FAC" w:rsidRDefault="00E5660B">
      <w:pPr>
        <w:pStyle w:val="a3"/>
        <w:tabs>
          <w:tab w:val="left" w:pos="1133"/>
        </w:tabs>
        <w:spacing w:line="400" w:lineRule="exact"/>
        <w:ind w:left="112"/>
        <w:jc w:val="both"/>
      </w:pPr>
      <w:r>
        <w:t>第九條</w:t>
      </w:r>
      <w:r>
        <w:t xml:space="preserve"> </w:t>
      </w:r>
      <w:r>
        <w:t>施工</w:t>
      </w:r>
    </w:p>
    <w:p w:rsidR="00B91FAC" w:rsidRDefault="00E5660B">
      <w:pPr>
        <w:pStyle w:val="a3"/>
        <w:spacing w:line="400" w:lineRule="exact"/>
        <w:ind w:hanging="568"/>
        <w:jc w:val="both"/>
      </w:pPr>
      <w:r>
        <w:t>(</w:t>
      </w:r>
      <w:r>
        <w:t>一</w:t>
      </w:r>
      <w:r>
        <w:t>)</w:t>
      </w:r>
      <w:r>
        <w:t>為確保執行本開發案能達本契約要求之品質及功能，甲方得指定執行機關或委由專業營建管理機構，依本契約第十五條</w:t>
      </w:r>
      <w:r>
        <w:t>(</w:t>
      </w:r>
      <w:r>
        <w:t>一</w:t>
      </w:r>
      <w:r>
        <w:t>)</w:t>
      </w:r>
      <w:r>
        <w:t>執行本開發案施工督導及履約管理等工作，乙方應配合辦理。</w:t>
      </w:r>
    </w:p>
    <w:p w:rsidR="00B91FAC" w:rsidRDefault="00E5660B">
      <w:pPr>
        <w:pStyle w:val="a3"/>
        <w:spacing w:line="400" w:lineRule="exact"/>
        <w:ind w:hanging="568"/>
        <w:jc w:val="both"/>
      </w:pPr>
      <w:r>
        <w:t>(</w:t>
      </w:r>
      <w:r>
        <w:t>二</w:t>
      </w:r>
      <w:r>
        <w:t>)</w:t>
      </w:r>
      <w:r>
        <w:t>乙方應依執行機關通知期限辦理開發土地點交，不得拒絕。執行機關並得將本用地內之地上物交乙方代為清除。</w:t>
      </w:r>
    </w:p>
    <w:p w:rsidR="00B91FAC" w:rsidRDefault="00E5660B">
      <w:pPr>
        <w:pStyle w:val="a3"/>
        <w:spacing w:line="400" w:lineRule="exact"/>
        <w:ind w:hanging="568"/>
        <w:jc w:val="both"/>
      </w:pPr>
      <w:r>
        <w:t>(</w:t>
      </w:r>
      <w:r>
        <w:t>三</w:t>
      </w:r>
      <w:r>
        <w:t>)</w:t>
      </w:r>
      <w:r>
        <w:t>本用地之捷運設施由執行機關先行構築時，因配合本開發案所墊付之基本設計費及共構部分之細部設計費、施工費及其他為本開發案之進行而由執行機關先行支付或核定之款項計新臺幣</w:t>
      </w:r>
      <w:r>
        <w:t>○</w:t>
      </w:r>
      <w:r>
        <w:t>元</w:t>
      </w:r>
      <w:r>
        <w:t>整。前開款項乙方應於執行機關通知期限內繳清；至於執行機關尚未支付或核定之費用，亦應依執行機關通知期限繳交。乙方依土地開發計畫，採下列方式繳納</w:t>
      </w:r>
      <w:r>
        <w:t>:</w:t>
      </w:r>
    </w:p>
    <w:p w:rsidR="00B91FAC" w:rsidRDefault="00E5660B">
      <w:pPr>
        <w:pStyle w:val="a3"/>
        <w:spacing w:line="400" w:lineRule="exact"/>
        <w:ind w:left="1624"/>
        <w:jc w:val="both"/>
      </w:pPr>
      <w:r>
        <w:t>□</w:t>
      </w:r>
      <w:r>
        <w:t>共構工程屬土地開發空間</w:t>
      </w:r>
      <w:r>
        <w:rPr>
          <w:rFonts w:ascii="新細明體" w:eastAsia="新細明體" w:hAnsi="新細明體"/>
        </w:rPr>
        <w:t>，</w:t>
      </w:r>
      <w:r>
        <w:t>於執行機關交付時一次歸墊</w:t>
      </w:r>
      <w:r>
        <w:rPr>
          <w:rFonts w:ascii="新細明體" w:eastAsia="新細明體" w:hAnsi="新細明體"/>
        </w:rPr>
        <w:t>。</w:t>
      </w:r>
    </w:p>
    <w:p w:rsidR="00B91FAC" w:rsidRDefault="00E5660B">
      <w:pPr>
        <w:pStyle w:val="a3"/>
        <w:spacing w:line="400" w:lineRule="exact"/>
        <w:ind w:left="1624"/>
        <w:jc w:val="both"/>
      </w:pPr>
      <w:r>
        <w:t>□</w:t>
      </w:r>
      <w:r>
        <w:t>分期繳付共構費用並加計利息</w:t>
      </w:r>
      <w:r>
        <w:t>(</w:t>
      </w:r>
      <w:r>
        <w:t>依五大銀行平均放款利率浮動計</w:t>
      </w:r>
      <w:r>
        <w:lastRenderedPageBreak/>
        <w:t>算</w:t>
      </w:r>
      <w:r>
        <w:t>)</w:t>
      </w:r>
      <w:r>
        <w:t>，惟利息費用不得納入建物興建成本</w:t>
      </w:r>
      <w:r>
        <w:t>(BC)</w:t>
      </w:r>
      <w:r>
        <w:t>計算投資人權配。分期給付方式如下：</w:t>
      </w:r>
    </w:p>
    <w:p w:rsidR="00B91FAC" w:rsidRDefault="00E5660B">
      <w:pPr>
        <w:pStyle w:val="a4"/>
        <w:numPr>
          <w:ilvl w:val="0"/>
          <w:numId w:val="8"/>
        </w:numPr>
        <w:spacing w:line="400" w:lineRule="exact"/>
        <w:ind w:left="1932" w:hanging="266"/>
        <w:jc w:val="both"/>
        <w:rPr>
          <w:sz w:val="28"/>
        </w:rPr>
      </w:pPr>
      <w:r>
        <w:rPr>
          <w:sz w:val="28"/>
        </w:rPr>
        <w:t>共構工程屬土地開發空間交付時，於執行機關交付時歸墊</w:t>
      </w:r>
      <w:r>
        <w:rPr>
          <w:sz w:val="28"/>
        </w:rPr>
        <w:t>20%</w:t>
      </w:r>
      <w:r>
        <w:rPr>
          <w:sz w:val="28"/>
        </w:rPr>
        <w:t>。</w:t>
      </w:r>
    </w:p>
    <w:p w:rsidR="00B91FAC" w:rsidRDefault="00E5660B">
      <w:pPr>
        <w:pStyle w:val="a4"/>
        <w:numPr>
          <w:ilvl w:val="0"/>
          <w:numId w:val="8"/>
        </w:numPr>
        <w:spacing w:line="400" w:lineRule="exact"/>
        <w:ind w:left="1932" w:hanging="266"/>
        <w:jc w:val="both"/>
        <w:rPr>
          <w:sz w:val="28"/>
        </w:rPr>
      </w:pPr>
      <w:r>
        <w:rPr>
          <w:sz w:val="28"/>
        </w:rPr>
        <w:t>本開發建物完成</w:t>
      </w:r>
      <w:r>
        <w:rPr>
          <w:sz w:val="28"/>
        </w:rPr>
        <w:t>50%</w:t>
      </w:r>
      <w:r>
        <w:rPr>
          <w:sz w:val="28"/>
        </w:rPr>
        <w:t>時，歸墊</w:t>
      </w:r>
      <w:r>
        <w:rPr>
          <w:sz w:val="28"/>
        </w:rPr>
        <w:t>30%</w:t>
      </w:r>
      <w:r>
        <w:rPr>
          <w:sz w:val="28"/>
        </w:rPr>
        <w:t>。</w:t>
      </w:r>
    </w:p>
    <w:p w:rsidR="00B91FAC" w:rsidRDefault="00E5660B">
      <w:pPr>
        <w:pStyle w:val="a4"/>
        <w:numPr>
          <w:ilvl w:val="0"/>
          <w:numId w:val="8"/>
        </w:numPr>
        <w:spacing w:line="400" w:lineRule="exact"/>
        <w:ind w:left="1932" w:hanging="266"/>
        <w:jc w:val="both"/>
        <w:rPr>
          <w:sz w:val="28"/>
        </w:rPr>
      </w:pPr>
      <w:r>
        <w:rPr>
          <w:sz w:val="28"/>
        </w:rPr>
        <w:t>本開發建物興建至頂樓樓板時，歸墊</w:t>
      </w:r>
      <w:r>
        <w:rPr>
          <w:sz w:val="28"/>
        </w:rPr>
        <w:t>30%</w:t>
      </w:r>
      <w:r>
        <w:rPr>
          <w:sz w:val="28"/>
        </w:rPr>
        <w:t>。</w:t>
      </w:r>
    </w:p>
    <w:p w:rsidR="00B91FAC" w:rsidRDefault="00E5660B">
      <w:pPr>
        <w:pStyle w:val="a4"/>
        <w:numPr>
          <w:ilvl w:val="0"/>
          <w:numId w:val="8"/>
        </w:numPr>
        <w:spacing w:line="400" w:lineRule="exact"/>
        <w:ind w:left="1932" w:hanging="266"/>
        <w:jc w:val="both"/>
        <w:rPr>
          <w:sz w:val="28"/>
        </w:rPr>
      </w:pPr>
      <w:r>
        <w:rPr>
          <w:sz w:val="28"/>
        </w:rPr>
        <w:t>本開發建物取得使用執照時，歸墊</w:t>
      </w:r>
      <w:r>
        <w:rPr>
          <w:sz w:val="28"/>
        </w:rPr>
        <w:t>20%</w:t>
      </w:r>
      <w:r>
        <w:rPr>
          <w:sz w:val="28"/>
        </w:rPr>
        <w:t>。</w:t>
      </w:r>
    </w:p>
    <w:p w:rsidR="00B91FAC" w:rsidRDefault="00E5660B">
      <w:pPr>
        <w:pStyle w:val="a3"/>
        <w:spacing w:line="400" w:lineRule="exact"/>
        <w:ind w:hanging="568"/>
        <w:jc w:val="both"/>
      </w:pPr>
      <w:r>
        <w:t>(</w:t>
      </w:r>
      <w:r>
        <w:t>四</w:t>
      </w:r>
      <w:r>
        <w:t>)</w:t>
      </w:r>
      <w:r>
        <w:t>乙方應依執行機關通知及新北市大眾捷運系統共構工程屬土地開發空間點交移交作業要點配合辦理點交及移交，且不得拒絕。</w:t>
      </w:r>
    </w:p>
    <w:p w:rsidR="00B91FAC" w:rsidRDefault="00E5660B">
      <w:pPr>
        <w:pStyle w:val="a3"/>
        <w:spacing w:line="400" w:lineRule="exact"/>
        <w:ind w:hanging="568"/>
        <w:jc w:val="both"/>
      </w:pPr>
      <w:r>
        <w:t>(</w:t>
      </w:r>
      <w:r>
        <w:t>五</w:t>
      </w:r>
      <w:r>
        <w:t>)</w:t>
      </w:r>
      <w:r>
        <w:t>乙方自接管本用地之日起應自負一切管理及安全責任，且不得影響捷運設施或運作，如致工程本身或使甲方及第三者生命、身體、財產或其他權利遭受損害（包括甲方應對第三人負國家賠償責任或其他責任）時，其民事及刑事責任完全由乙方負責。</w:t>
      </w:r>
    </w:p>
    <w:p w:rsidR="00B91FAC" w:rsidRDefault="00E5660B">
      <w:pPr>
        <w:pStyle w:val="a3"/>
        <w:spacing w:line="400" w:lineRule="exact"/>
        <w:ind w:hanging="568"/>
        <w:jc w:val="both"/>
      </w:pPr>
      <w:r>
        <w:t>(</w:t>
      </w:r>
      <w:r>
        <w:t>六</w:t>
      </w:r>
      <w:r>
        <w:t>)</w:t>
      </w:r>
      <w:r>
        <w:t>乙方應於領得建造執照後</w:t>
      </w:r>
      <w:r>
        <w:t>6</w:t>
      </w:r>
      <w:r>
        <w:t>個月內向建築主管機關申報開工，並應於申報開工後提送下列文件：</w:t>
      </w:r>
    </w:p>
    <w:p w:rsidR="00B91FAC" w:rsidRDefault="00E5660B">
      <w:pPr>
        <w:pStyle w:val="a4"/>
        <w:numPr>
          <w:ilvl w:val="0"/>
          <w:numId w:val="9"/>
        </w:numPr>
        <w:spacing w:line="400" w:lineRule="exact"/>
        <w:ind w:left="1932" w:right="174" w:hanging="259"/>
        <w:jc w:val="both"/>
      </w:pPr>
      <w:r>
        <w:rPr>
          <w:sz w:val="28"/>
        </w:rPr>
        <w:t>應於申報開工後</w:t>
      </w:r>
      <w:r>
        <w:rPr>
          <w:sz w:val="28"/>
        </w:rPr>
        <w:t>10</w:t>
      </w:r>
      <w:r>
        <w:rPr>
          <w:sz w:val="28"/>
          <w:szCs w:val="28"/>
        </w:rPr>
        <w:t>日內將提送予建築主管機關之開</w:t>
      </w:r>
      <w:r>
        <w:rPr>
          <w:sz w:val="28"/>
        </w:rPr>
        <w:t>發建物施工計畫</w:t>
      </w:r>
      <w:r>
        <w:rPr>
          <w:sz w:val="28"/>
        </w:rPr>
        <w:t>(</w:t>
      </w:r>
      <w:r>
        <w:rPr>
          <w:sz w:val="28"/>
        </w:rPr>
        <w:t>含捷運設施</w:t>
      </w:r>
      <w:r>
        <w:rPr>
          <w:sz w:val="28"/>
        </w:rPr>
        <w:t>介面施工要項</w:t>
      </w:r>
      <w:r>
        <w:rPr>
          <w:sz w:val="28"/>
        </w:rPr>
        <w:t>)</w:t>
      </w:r>
      <w:r>
        <w:rPr>
          <w:sz w:val="28"/>
        </w:rPr>
        <w:t>提送執行機關備查。</w:t>
      </w:r>
    </w:p>
    <w:p w:rsidR="00B91FAC" w:rsidRDefault="00E5660B">
      <w:pPr>
        <w:pStyle w:val="a4"/>
        <w:numPr>
          <w:ilvl w:val="0"/>
          <w:numId w:val="9"/>
        </w:numPr>
        <w:spacing w:line="400" w:lineRule="exact"/>
        <w:ind w:left="1932" w:right="174" w:hanging="259"/>
        <w:jc w:val="both"/>
        <w:rPr>
          <w:sz w:val="28"/>
        </w:rPr>
      </w:pPr>
      <w:r>
        <w:rPr>
          <w:sz w:val="28"/>
        </w:rPr>
        <w:t>應自申報開工日起至完成交屋止，於每月</w:t>
      </w:r>
      <w:r>
        <w:rPr>
          <w:sz w:val="28"/>
        </w:rPr>
        <w:t>10</w:t>
      </w:r>
      <w:r>
        <w:rPr>
          <w:sz w:val="28"/>
        </w:rPr>
        <w:t>日前將上一月份施工工作進度報告提報執行機關，工程月報應依附件</w:t>
      </w:r>
      <w:r>
        <w:rPr>
          <w:sz w:val="28"/>
        </w:rPr>
        <w:t>○</w:t>
      </w:r>
      <w:r>
        <w:rPr>
          <w:sz w:val="28"/>
        </w:rPr>
        <w:t>製作。</w:t>
      </w:r>
    </w:p>
    <w:p w:rsidR="00B91FAC" w:rsidRDefault="00E5660B">
      <w:pPr>
        <w:pStyle w:val="a4"/>
        <w:numPr>
          <w:ilvl w:val="0"/>
          <w:numId w:val="9"/>
        </w:numPr>
        <w:spacing w:line="400" w:lineRule="exact"/>
        <w:ind w:left="1932" w:right="174" w:hanging="259"/>
        <w:jc w:val="both"/>
        <w:rPr>
          <w:sz w:val="28"/>
        </w:rPr>
      </w:pPr>
      <w:r>
        <w:rPr>
          <w:sz w:val="28"/>
        </w:rPr>
        <w:t>應將施工圖說整理成冊送交執行機關。</w:t>
      </w:r>
    </w:p>
    <w:p w:rsidR="00B91FAC" w:rsidRDefault="00E5660B">
      <w:pPr>
        <w:pStyle w:val="a3"/>
        <w:spacing w:line="400" w:lineRule="exact"/>
        <w:ind w:hanging="568"/>
        <w:jc w:val="both"/>
      </w:pPr>
      <w:r>
        <w:t>(</w:t>
      </w:r>
      <w:r>
        <w:t>七</w:t>
      </w:r>
      <w:r>
        <w:t>)</w:t>
      </w:r>
      <w:r>
        <w:t>應於開工日前</w:t>
      </w:r>
      <w:r>
        <w:t>10</w:t>
      </w:r>
      <w:r>
        <w:t>日內將工程主管人員之相關資料送交執行機關，若有變動應及時告知執行機關，並將本用地發生緊急及意外事故納入通報處理流程，遇有緊急或意外事故發生時，乙方應確實據以執行。</w:t>
      </w:r>
    </w:p>
    <w:p w:rsidR="00B91FAC" w:rsidRDefault="00E5660B">
      <w:pPr>
        <w:pStyle w:val="a3"/>
        <w:spacing w:line="400" w:lineRule="exact"/>
        <w:ind w:hanging="568"/>
        <w:jc w:val="both"/>
      </w:pPr>
      <w:r>
        <w:t>(</w:t>
      </w:r>
      <w:r>
        <w:t>八</w:t>
      </w:r>
      <w:r>
        <w:t>)</w:t>
      </w:r>
      <w:r>
        <w:t>應於開工前提送施工進度表，本用地內之捷運設施已完工營運者，並於開工前提送安全防護計畫，經執行機關及捷運營運單位審查同意後方能施作。</w:t>
      </w:r>
    </w:p>
    <w:p w:rsidR="00B91FAC" w:rsidRDefault="00E5660B">
      <w:pPr>
        <w:pStyle w:val="a3"/>
        <w:spacing w:line="400" w:lineRule="exact"/>
        <w:ind w:hanging="568"/>
        <w:jc w:val="both"/>
      </w:pPr>
      <w:r>
        <w:t>(</w:t>
      </w:r>
      <w:r>
        <w:t>九</w:t>
      </w:r>
      <w:r>
        <w:t>)</w:t>
      </w:r>
      <w:r>
        <w:t>應於捷運設施介面施作前</w:t>
      </w:r>
      <w:r>
        <w:t>6</w:t>
      </w:r>
      <w:r>
        <w:t>個月提送捷運設施介面施工計畫，內容至少應包括施工進度表、施工程序、施工方法、工地佈置、人力計畫、機具表及配合時間、材料送樣及進場日期、查驗階段、竣工日期及其他有關配合行政作業等計畫說明，經執行機關審查同意後方能施作。</w:t>
      </w:r>
    </w:p>
    <w:p w:rsidR="00B91FAC" w:rsidRDefault="00E5660B">
      <w:pPr>
        <w:pStyle w:val="a3"/>
        <w:spacing w:line="400" w:lineRule="exact"/>
        <w:ind w:hanging="568"/>
        <w:jc w:val="both"/>
      </w:pPr>
      <w:r>
        <w:t>(</w:t>
      </w:r>
      <w:r>
        <w:t>十</w:t>
      </w:r>
      <w:r>
        <w:t>)</w:t>
      </w:r>
      <w:r>
        <w:t>使用之材料機具需依建築及環保相關法令規定使用。</w:t>
      </w:r>
    </w:p>
    <w:p w:rsidR="00B91FAC" w:rsidRDefault="00E5660B">
      <w:pPr>
        <w:pStyle w:val="a3"/>
        <w:spacing w:line="400" w:lineRule="exact"/>
        <w:ind w:left="1916" w:hanging="840"/>
        <w:jc w:val="both"/>
      </w:pPr>
      <w:r>
        <w:t>(</w:t>
      </w:r>
      <w:r>
        <w:t>十一</w:t>
      </w:r>
      <w:r>
        <w:t>)</w:t>
      </w:r>
      <w:r>
        <w:t>執行機關或甲方委託之專業營建管理機構，得隨時派員視察工程施工狀況，乙方應配合辦理。</w:t>
      </w:r>
    </w:p>
    <w:p w:rsidR="00B91FAC" w:rsidRDefault="00E5660B">
      <w:pPr>
        <w:pStyle w:val="a3"/>
        <w:spacing w:line="400" w:lineRule="exact"/>
        <w:ind w:left="1916" w:hanging="840"/>
        <w:jc w:val="both"/>
      </w:pPr>
      <w:r>
        <w:t>(</w:t>
      </w:r>
      <w:r>
        <w:t>十二</w:t>
      </w:r>
      <w:r>
        <w:t>)</w:t>
      </w:r>
      <w:r>
        <w:t>應按圖說施工，如有施工不良或用料不當情事，無論已否完成，</w:t>
      </w:r>
      <w:r>
        <w:lastRenderedPageBreak/>
        <w:t>應即拆除重做或改良之；如因此導致其他工程損失者，概由乙</w:t>
      </w:r>
      <w:r>
        <w:t>方負責賠償或回復原狀。</w:t>
      </w:r>
    </w:p>
    <w:p w:rsidR="00B91FAC" w:rsidRDefault="00E5660B">
      <w:pPr>
        <w:pStyle w:val="a3"/>
        <w:spacing w:line="400" w:lineRule="exact"/>
        <w:ind w:left="1916" w:hanging="840"/>
        <w:jc w:val="both"/>
      </w:pPr>
      <w:r>
        <w:t>(</w:t>
      </w:r>
      <w:r>
        <w:t>十三</w:t>
      </w:r>
      <w:r>
        <w:t>)</w:t>
      </w:r>
      <w:r>
        <w:t>甲方因捷運工程之需要，得要求變更本開發建物設計圖說、施工計畫及預定進度，乙方應配合施工，變更工程得增減工程期限，其日數由甲方核定之，其依法應申辦之手續由乙方辦理。</w:t>
      </w:r>
    </w:p>
    <w:p w:rsidR="00B91FAC" w:rsidRDefault="00E5660B">
      <w:pPr>
        <w:pStyle w:val="a3"/>
        <w:spacing w:line="400" w:lineRule="exact"/>
        <w:ind w:left="1916" w:hanging="840"/>
        <w:jc w:val="both"/>
      </w:pPr>
      <w:r>
        <w:t>(</w:t>
      </w:r>
      <w:r>
        <w:t>十四</w:t>
      </w:r>
      <w:r>
        <w:t>)</w:t>
      </w:r>
      <w:r>
        <w:t>應依職業安全衛生法及其他有關規定辦理，若有不當之處，應依執行機關指示改善；如有違反因而造成損失，應由乙方負責。</w:t>
      </w:r>
    </w:p>
    <w:p w:rsidR="00B91FAC" w:rsidRDefault="00E5660B">
      <w:pPr>
        <w:pStyle w:val="a3"/>
        <w:spacing w:line="400" w:lineRule="exact"/>
        <w:ind w:left="1916" w:hanging="840"/>
        <w:jc w:val="both"/>
      </w:pPr>
      <w:r>
        <w:t>(</w:t>
      </w:r>
      <w:r>
        <w:t>十五</w:t>
      </w:r>
      <w:r>
        <w:t>)</w:t>
      </w:r>
      <w:r>
        <w:t>於本開發建物施工期間，應遵守捷運系統營運管理之相關規定，及執行機關核定之捷運設施介面施工計畫。於捷運系統出口處不得有產生喧囂、噪音、刺眼之光線、煙、堆置廢棄物、污染物，或施工滲漏水之行為，</w:t>
      </w:r>
      <w:r>
        <w:t>致影響捷運系統之正常施工、營運。乙方如有違反本款約定致有損害，應由乙方負責。乙方受罰時，應繳交與罰金同額之懲罰性違約金予執行機關。</w:t>
      </w:r>
    </w:p>
    <w:p w:rsidR="00B91FAC" w:rsidRDefault="00E5660B">
      <w:pPr>
        <w:pStyle w:val="a3"/>
        <w:spacing w:line="400" w:lineRule="exact"/>
        <w:ind w:left="1916" w:hanging="840"/>
        <w:jc w:val="both"/>
      </w:pPr>
      <w:r>
        <w:t>(</w:t>
      </w:r>
      <w:r>
        <w:t>十六</w:t>
      </w:r>
      <w:r>
        <w:t>)</w:t>
      </w:r>
      <w:r>
        <w:t>施工期間對鄰近地區及建築物所造成之污染或損害，由乙方負責清理或修復，並負擔其費用及其他損害賠償。</w:t>
      </w:r>
    </w:p>
    <w:p w:rsidR="00B91FAC" w:rsidRDefault="00E5660B">
      <w:pPr>
        <w:pStyle w:val="a3"/>
        <w:spacing w:line="400" w:lineRule="exact"/>
        <w:ind w:left="1916" w:hanging="840"/>
        <w:jc w:val="both"/>
      </w:pPr>
      <w:r>
        <w:t>(</w:t>
      </w:r>
      <w:r>
        <w:t>十七</w:t>
      </w:r>
      <w:r>
        <w:t>)</w:t>
      </w:r>
      <w:r>
        <w:t>施工應確實遵照法令及本契約之約定，不因執行機關有無視察工程施工而主張減免其責任。</w:t>
      </w:r>
    </w:p>
    <w:p w:rsidR="00B91FAC" w:rsidRDefault="00E5660B">
      <w:pPr>
        <w:pStyle w:val="a3"/>
        <w:tabs>
          <w:tab w:val="left" w:pos="1113"/>
        </w:tabs>
        <w:spacing w:line="400" w:lineRule="exact"/>
        <w:ind w:left="112"/>
        <w:jc w:val="both"/>
      </w:pPr>
      <w:r>
        <w:t>第十條</w:t>
      </w:r>
      <w:r>
        <w:t xml:space="preserve"> </w:t>
      </w:r>
      <w:r>
        <w:t>完工期限</w:t>
      </w:r>
    </w:p>
    <w:p w:rsidR="00B91FAC" w:rsidRDefault="00E5660B">
      <w:pPr>
        <w:pStyle w:val="a3"/>
        <w:spacing w:line="400" w:lineRule="exact"/>
        <w:ind w:hanging="568"/>
        <w:jc w:val="both"/>
      </w:pPr>
      <w:r>
        <w:t>(</w:t>
      </w:r>
      <w:r>
        <w:t>一</w:t>
      </w:r>
      <w:r>
        <w:t>)</w:t>
      </w:r>
      <w:r>
        <w:t>乙方應於向建築主管機關申報開工日起</w:t>
      </w:r>
      <w:r>
        <w:t>○</w:t>
      </w:r>
      <w:r>
        <w:t>日曆天</w:t>
      </w:r>
      <w:r>
        <w:t>(</w:t>
      </w:r>
      <w:r>
        <w:t>含星期六、日、國定假日及其他休息日</w:t>
      </w:r>
      <w:r>
        <w:t>)</w:t>
      </w:r>
      <w:r>
        <w:t>內完成本開發建物工程，並領得使用執照。</w:t>
      </w:r>
    </w:p>
    <w:p w:rsidR="00B91FAC" w:rsidRDefault="00E5660B">
      <w:pPr>
        <w:pStyle w:val="a3"/>
        <w:spacing w:line="400" w:lineRule="exact"/>
        <w:ind w:hanging="568"/>
        <w:jc w:val="both"/>
      </w:pPr>
      <w:r>
        <w:t>(</w:t>
      </w:r>
      <w:r>
        <w:t>二</w:t>
      </w:r>
      <w:r>
        <w:t>)</w:t>
      </w:r>
      <w:r>
        <w:t>乙方應於申請使用執照前，與執行機關</w:t>
      </w:r>
      <w:r>
        <w:t>、捷運營運單位協調土地開發與捷運設施管理維護介面，併與捷運有關之特別約定事項納於使用執照、營運管理章程、營運契約、管理規約及銷售、讓售契約，提送執行機關審查通過後，始得申請使用執照。</w:t>
      </w:r>
    </w:p>
    <w:p w:rsidR="00B91FAC" w:rsidRDefault="00E5660B">
      <w:pPr>
        <w:pStyle w:val="a3"/>
        <w:spacing w:line="400" w:lineRule="exact"/>
        <w:ind w:hanging="568"/>
        <w:jc w:val="both"/>
      </w:pPr>
      <w:r>
        <w:t>(</w:t>
      </w:r>
      <w:r>
        <w:t>三</w:t>
      </w:r>
      <w:r>
        <w:t>)</w:t>
      </w:r>
      <w:r>
        <w:t>乙方應就權益分配協議書內容製作驗屋計畫書與交屋清冊，並備妥竣工圖、設備清冊、管理章程或管理規約，於領得使用執照後</w:t>
      </w:r>
      <w:r>
        <w:t>6</w:t>
      </w:r>
      <w:r>
        <w:t>個月內完成本開發建物專有部分之交屋並展開本開發建物共用部分、約定共用部分與其附屬設施設備之點交予管委會。但經執行機關依前條</w:t>
      </w:r>
      <w:r>
        <w:t>(</w:t>
      </w:r>
      <w:r>
        <w:t>十三</w:t>
      </w:r>
      <w:r>
        <w:t>)</w:t>
      </w:r>
      <w:r>
        <w:t>規定變更者，得依核定日數增減之。並應將使用執照、竣工圖說等有關資料複製</w:t>
      </w:r>
      <w:r>
        <w:t>2</w:t>
      </w:r>
      <w:r>
        <w:t>份予甲</w:t>
      </w:r>
      <w:r>
        <w:t>方及執行機關，且應依「土地開發資料數位檔案規格」</w:t>
      </w:r>
      <w:r>
        <w:t>(</w:t>
      </w:r>
      <w:r>
        <w:t>詳須知附件</w:t>
      </w:r>
      <w:r>
        <w:t>○)</w:t>
      </w:r>
      <w:r>
        <w:t>提供經技師簽證之掃描檔及可供編輯之文字檔、</w:t>
      </w:r>
      <w:r>
        <w:t>CAD</w:t>
      </w:r>
      <w:r>
        <w:t>圖檔。有關資料包括</w:t>
      </w:r>
      <w:r>
        <w:t>(</w:t>
      </w:r>
      <w:r>
        <w:t>但不限於</w:t>
      </w:r>
      <w:r>
        <w:t>)</w:t>
      </w:r>
      <w:r>
        <w:t>：使用執照、竣工圖說、水電、機械設施、消防及管線圖說等。</w:t>
      </w:r>
    </w:p>
    <w:p w:rsidR="00B91FAC" w:rsidRDefault="00E5660B">
      <w:pPr>
        <w:pStyle w:val="a3"/>
        <w:spacing w:line="400" w:lineRule="exact"/>
        <w:ind w:hanging="568"/>
        <w:jc w:val="both"/>
      </w:pPr>
      <w:r>
        <w:t>(</w:t>
      </w:r>
      <w:r>
        <w:t>四</w:t>
      </w:r>
      <w:r>
        <w:t>)</w:t>
      </w:r>
      <w:r>
        <w:t>乙方履約如遇執行機關任何變更通知、經執行機關認定工地遭遇不利之天然障礙或其他不可歸責於乙方之事由，致延誤開工、完</w:t>
      </w:r>
      <w:r>
        <w:lastRenderedPageBreak/>
        <w:t>工或專有部分交屋期限時，乙方應於事件發生後</w:t>
      </w:r>
      <w:r>
        <w:t>7</w:t>
      </w:r>
      <w:r>
        <w:t>天內以書面通知執行機關，並於通知後</w:t>
      </w:r>
      <w:r>
        <w:t>30</w:t>
      </w:r>
      <w:r>
        <w:t>天內向執行機關提出其全部細節，敘明遲延之情況、預計遲延之天數，以及藉以防止或減少遲延之措施。執行機關於收到該項通</w:t>
      </w:r>
      <w:r>
        <w:t>知後，應以書面准許乙方在合理之範圍內延長履約期限，乙方應盡最大努力以降低影響。</w:t>
      </w:r>
    </w:p>
    <w:p w:rsidR="00B91FAC" w:rsidRDefault="00E5660B">
      <w:pPr>
        <w:pStyle w:val="a3"/>
        <w:spacing w:line="400" w:lineRule="exact"/>
        <w:ind w:hanging="568"/>
        <w:jc w:val="both"/>
      </w:pPr>
      <w:r>
        <w:t>(</w:t>
      </w:r>
      <w:r>
        <w:t>五</w:t>
      </w:r>
      <w:r>
        <w:t>)</w:t>
      </w:r>
      <w:r>
        <w:t>本用地相關公共設施主管機關因預算不及編列，而無法支付取得公共設施樓地板面積之建造成本者，應於付款時加計自領取使用執照日起至支付日止，依中央銀行短期融通利率計算之利息。</w:t>
      </w:r>
    </w:p>
    <w:p w:rsidR="00B91FAC" w:rsidRDefault="00E5660B">
      <w:pPr>
        <w:pStyle w:val="a3"/>
        <w:tabs>
          <w:tab w:val="left" w:pos="1394"/>
        </w:tabs>
        <w:spacing w:line="400" w:lineRule="exact"/>
        <w:ind w:left="112"/>
        <w:jc w:val="both"/>
      </w:pPr>
      <w:r>
        <w:t>第十一條</w:t>
      </w:r>
      <w:r>
        <w:t xml:space="preserve"> </w:t>
      </w:r>
      <w:r>
        <w:t>產權登記</w:t>
      </w:r>
    </w:p>
    <w:p w:rsidR="00B91FAC" w:rsidRDefault="00E5660B">
      <w:pPr>
        <w:pStyle w:val="a3"/>
        <w:spacing w:line="400" w:lineRule="exact"/>
        <w:ind w:hanging="568"/>
        <w:jc w:val="both"/>
      </w:pPr>
      <w:r>
        <w:t>(</w:t>
      </w:r>
      <w:r>
        <w:t>一</w:t>
      </w:r>
      <w:r>
        <w:t>)</w:t>
      </w:r>
      <w:r>
        <w:t>本開發建物及其用地之產權登記，應由乙方提出，並經執行機關同意之地政士辦理土地合併登記、土地所有權移轉、建物第一次測量、建物所有權第一次登記及房屋稅籍設立等。其辦理時機如下：</w:t>
      </w:r>
    </w:p>
    <w:p w:rsidR="00B91FAC" w:rsidRDefault="00E5660B">
      <w:pPr>
        <w:pStyle w:val="a4"/>
        <w:numPr>
          <w:ilvl w:val="0"/>
          <w:numId w:val="10"/>
        </w:numPr>
        <w:spacing w:line="400" w:lineRule="exact"/>
        <w:ind w:left="1946"/>
        <w:jc w:val="both"/>
        <w:rPr>
          <w:sz w:val="28"/>
        </w:rPr>
      </w:pPr>
      <w:r>
        <w:rPr>
          <w:sz w:val="28"/>
        </w:rPr>
        <w:t>土地合併登記作業，於本開發建物興建至頂樓樓板完成後辦理。</w:t>
      </w:r>
    </w:p>
    <w:p w:rsidR="00B91FAC" w:rsidRDefault="00E5660B">
      <w:pPr>
        <w:pStyle w:val="a4"/>
        <w:numPr>
          <w:ilvl w:val="0"/>
          <w:numId w:val="10"/>
        </w:numPr>
        <w:spacing w:line="400" w:lineRule="exact"/>
        <w:ind w:left="1946" w:right="169" w:hanging="259"/>
        <w:jc w:val="both"/>
        <w:rPr>
          <w:sz w:val="28"/>
        </w:rPr>
      </w:pPr>
      <w:r>
        <w:rPr>
          <w:sz w:val="28"/>
        </w:rPr>
        <w:t>土地所有權移轉、建物所有權第一次測量與登記</w:t>
      </w:r>
      <w:r>
        <w:rPr>
          <w:sz w:val="28"/>
        </w:rPr>
        <w:t>(</w:t>
      </w:r>
      <w:r>
        <w:rPr>
          <w:sz w:val="28"/>
        </w:rPr>
        <w:t>含捷運設施</w:t>
      </w:r>
      <w:r>
        <w:rPr>
          <w:sz w:val="28"/>
        </w:rPr>
        <w:t>)</w:t>
      </w:r>
      <w:r>
        <w:rPr>
          <w:sz w:val="28"/>
        </w:rPr>
        <w:t>及房屋稅籍設立作業，於取得本開發建物使用執照後</w:t>
      </w:r>
      <w:r>
        <w:rPr>
          <w:sz w:val="28"/>
        </w:rPr>
        <w:t>10</w:t>
      </w:r>
      <w:r>
        <w:rPr>
          <w:sz w:val="28"/>
        </w:rPr>
        <w:t>日內辦理。</w:t>
      </w:r>
    </w:p>
    <w:p w:rsidR="00B91FAC" w:rsidRDefault="00E5660B">
      <w:pPr>
        <w:pStyle w:val="a3"/>
        <w:spacing w:line="400" w:lineRule="exact"/>
        <w:ind w:hanging="568"/>
        <w:jc w:val="both"/>
      </w:pPr>
      <w:r>
        <w:t>(</w:t>
      </w:r>
      <w:r>
        <w:t>二</w:t>
      </w:r>
      <w:r>
        <w:t>)</w:t>
      </w:r>
      <w:r>
        <w:t>乙方延誤前款規定之時間或程序，致甲方或土地及建物所有權人受損害者，應由乙方負損害賠償責任。但其延誤，如因土地及建物所有權人於地政士書面通知後</w:t>
      </w:r>
      <w:r>
        <w:t>10</w:t>
      </w:r>
      <w:r>
        <w:t>日內未提出辦理產權登記之證件者，不在此限。</w:t>
      </w:r>
    </w:p>
    <w:p w:rsidR="00B91FAC" w:rsidRDefault="00E5660B">
      <w:pPr>
        <w:pStyle w:val="a3"/>
        <w:tabs>
          <w:tab w:val="left" w:pos="1394"/>
        </w:tabs>
        <w:spacing w:line="400" w:lineRule="exact"/>
        <w:ind w:left="112"/>
        <w:jc w:val="both"/>
      </w:pPr>
      <w:r>
        <w:t>第十二條</w:t>
      </w:r>
      <w:r>
        <w:t xml:space="preserve"> </w:t>
      </w:r>
      <w:r>
        <w:t>稅費負擔</w:t>
      </w:r>
    </w:p>
    <w:p w:rsidR="00B91FAC" w:rsidRDefault="00E5660B">
      <w:pPr>
        <w:pStyle w:val="a3"/>
        <w:spacing w:line="400" w:lineRule="exact"/>
        <w:ind w:left="1354" w:hanging="280"/>
        <w:jc w:val="both"/>
      </w:pPr>
      <w:r>
        <w:t xml:space="preserve">  </w:t>
      </w:r>
      <w:r>
        <w:t>辦理開發應支付之相關管理費、規費與稅賦負擔等，依新北市大眾捷運系統土地開發權益分配作業原則，應計入投資稅管費用。</w:t>
      </w:r>
    </w:p>
    <w:p w:rsidR="00B91FAC" w:rsidRDefault="00E5660B">
      <w:pPr>
        <w:pStyle w:val="a3"/>
        <w:tabs>
          <w:tab w:val="left" w:pos="1394"/>
        </w:tabs>
        <w:spacing w:line="400" w:lineRule="exact"/>
        <w:ind w:left="112"/>
        <w:jc w:val="both"/>
      </w:pPr>
      <w:r>
        <w:t>第十三條</w:t>
      </w:r>
      <w:r>
        <w:t xml:space="preserve"> </w:t>
      </w:r>
      <w:r>
        <w:t>履約保證金</w:t>
      </w:r>
    </w:p>
    <w:p w:rsidR="00B91FAC" w:rsidRDefault="00E5660B">
      <w:pPr>
        <w:pStyle w:val="a3"/>
        <w:spacing w:line="400" w:lineRule="exact"/>
        <w:ind w:hanging="568"/>
        <w:jc w:val="both"/>
      </w:pPr>
      <w:r>
        <w:t>(</w:t>
      </w:r>
      <w:r>
        <w:t>一</w:t>
      </w:r>
      <w:r>
        <w:t>)</w:t>
      </w:r>
      <w:r>
        <w:t>履約保證金依本開發案預估投資總金額之</w:t>
      </w:r>
      <w:r>
        <w:t>3%</w:t>
      </w:r>
      <w:r>
        <w:t>計算。乙方應於簽訂本契約前繳交履約保證金計新臺幣</w:t>
      </w:r>
      <w:r>
        <w:t>○</w:t>
      </w:r>
      <w:r>
        <w:t>元予執行機關，除以申請保證金抵充外，不足之數應於簽約前以下列任一種以上型式繳納：</w:t>
      </w:r>
    </w:p>
    <w:p w:rsidR="00B91FAC" w:rsidRDefault="00E5660B">
      <w:pPr>
        <w:pStyle w:val="a4"/>
        <w:numPr>
          <w:ilvl w:val="0"/>
          <w:numId w:val="11"/>
        </w:numPr>
        <w:spacing w:line="400" w:lineRule="exact"/>
        <w:ind w:left="1946" w:right="169" w:hanging="259"/>
        <w:jc w:val="both"/>
        <w:rPr>
          <w:sz w:val="28"/>
        </w:rPr>
      </w:pPr>
      <w:r>
        <w:rPr>
          <w:sz w:val="28"/>
        </w:rPr>
        <w:t>現金</w:t>
      </w:r>
    </w:p>
    <w:p w:rsidR="00B91FAC" w:rsidRDefault="00E5660B">
      <w:pPr>
        <w:pStyle w:val="a4"/>
        <w:numPr>
          <w:ilvl w:val="0"/>
          <w:numId w:val="11"/>
        </w:numPr>
        <w:spacing w:line="400" w:lineRule="exact"/>
        <w:ind w:left="1946" w:right="169" w:hanging="259"/>
        <w:jc w:val="both"/>
        <w:rPr>
          <w:sz w:val="28"/>
        </w:rPr>
      </w:pPr>
      <w:r>
        <w:rPr>
          <w:sz w:val="28"/>
        </w:rPr>
        <w:t>銀行本行本票或支票、保付支票</w:t>
      </w:r>
    </w:p>
    <w:p w:rsidR="00B91FAC" w:rsidRDefault="00E5660B">
      <w:pPr>
        <w:pStyle w:val="a4"/>
        <w:numPr>
          <w:ilvl w:val="0"/>
          <w:numId w:val="11"/>
        </w:numPr>
        <w:spacing w:line="400" w:lineRule="exact"/>
        <w:ind w:left="1946" w:right="-139" w:hanging="259"/>
        <w:jc w:val="both"/>
        <w:rPr>
          <w:sz w:val="28"/>
        </w:rPr>
      </w:pPr>
      <w:r>
        <w:rPr>
          <w:sz w:val="28"/>
        </w:rPr>
        <w:t>無記名政府公債</w:t>
      </w:r>
      <w:r>
        <w:rPr>
          <w:sz w:val="28"/>
        </w:rPr>
        <w:t>(</w:t>
      </w:r>
      <w:r>
        <w:rPr>
          <w:sz w:val="28"/>
        </w:rPr>
        <w:t>我國政府機關或公營事業所發行之無記名債票</w:t>
      </w:r>
      <w:r>
        <w:rPr>
          <w:sz w:val="28"/>
        </w:rPr>
        <w:t>)</w:t>
      </w:r>
    </w:p>
    <w:p w:rsidR="00B91FAC" w:rsidRDefault="00E5660B">
      <w:pPr>
        <w:pStyle w:val="a4"/>
        <w:numPr>
          <w:ilvl w:val="0"/>
          <w:numId w:val="11"/>
        </w:numPr>
        <w:spacing w:line="400" w:lineRule="exact"/>
        <w:ind w:left="1946" w:right="169" w:hanging="259"/>
        <w:jc w:val="both"/>
        <w:rPr>
          <w:sz w:val="28"/>
        </w:rPr>
      </w:pPr>
      <w:r>
        <w:rPr>
          <w:sz w:val="28"/>
        </w:rPr>
        <w:t>設定質權予執行機關之銀行定期存款單</w:t>
      </w:r>
    </w:p>
    <w:p w:rsidR="00B91FAC" w:rsidRDefault="00E5660B">
      <w:pPr>
        <w:pStyle w:val="a4"/>
        <w:numPr>
          <w:ilvl w:val="0"/>
          <w:numId w:val="11"/>
        </w:numPr>
        <w:spacing w:line="400" w:lineRule="exact"/>
        <w:ind w:left="1946" w:right="169" w:hanging="259"/>
        <w:jc w:val="both"/>
        <w:rPr>
          <w:sz w:val="28"/>
        </w:rPr>
      </w:pPr>
      <w:r>
        <w:rPr>
          <w:sz w:val="28"/>
        </w:rPr>
        <w:t>銀行開發或保兌之不可撤銷擔保信用狀</w:t>
      </w:r>
    </w:p>
    <w:p w:rsidR="00B91FAC" w:rsidRDefault="00E5660B">
      <w:pPr>
        <w:pStyle w:val="a4"/>
        <w:numPr>
          <w:ilvl w:val="0"/>
          <w:numId w:val="11"/>
        </w:numPr>
        <w:spacing w:line="400" w:lineRule="exact"/>
        <w:ind w:left="1946" w:right="169" w:hanging="259"/>
        <w:jc w:val="both"/>
        <w:rPr>
          <w:sz w:val="28"/>
        </w:rPr>
      </w:pPr>
      <w:r>
        <w:rPr>
          <w:sz w:val="28"/>
        </w:rPr>
        <w:t>銀行之書面連帶保證</w:t>
      </w:r>
    </w:p>
    <w:p w:rsidR="00B91FAC" w:rsidRDefault="00E5660B">
      <w:pPr>
        <w:pStyle w:val="a4"/>
        <w:numPr>
          <w:ilvl w:val="0"/>
          <w:numId w:val="11"/>
        </w:numPr>
        <w:spacing w:line="400" w:lineRule="exact"/>
        <w:ind w:left="1946" w:right="169" w:hanging="259"/>
        <w:jc w:val="both"/>
        <w:rPr>
          <w:sz w:val="28"/>
        </w:rPr>
      </w:pPr>
      <w:r>
        <w:rPr>
          <w:sz w:val="28"/>
        </w:rPr>
        <w:t>保險公司之連帶保證保險單</w:t>
      </w:r>
    </w:p>
    <w:p w:rsidR="00B91FAC" w:rsidRDefault="00E5660B">
      <w:pPr>
        <w:pStyle w:val="a3"/>
        <w:spacing w:line="400" w:lineRule="exact"/>
        <w:ind w:hanging="568"/>
        <w:jc w:val="both"/>
      </w:pPr>
      <w:r>
        <w:lastRenderedPageBreak/>
        <w:t xml:space="preserve">    </w:t>
      </w:r>
      <w:r>
        <w:t>履約保證金以銀行本行本票或支票、保付支票繳納者，應為即期並以</w:t>
      </w:r>
      <w:r>
        <w:t>○○○</w:t>
      </w:r>
      <w:r>
        <w:t>為受款人。以設定質權之銀行定期存款單、銀行書面</w:t>
      </w:r>
      <w:r>
        <w:t>連帶保證、保險公司連帶保證保險單繳納者，依其性質，應分別記載執行機關為質權人、受益人、被保證人或被保險人，其格式應符合本開發案須知附件</w:t>
      </w:r>
      <w:r>
        <w:rPr>
          <w:rFonts w:ascii="Wingdings 2" w:eastAsia="Wingdings 2" w:hAnsi="Wingdings 2"/>
        </w:rPr>
        <w:t></w:t>
      </w:r>
      <w:r>
        <w:t>之規定。</w:t>
      </w:r>
    </w:p>
    <w:p w:rsidR="00B91FAC" w:rsidRDefault="00E5660B">
      <w:pPr>
        <w:pStyle w:val="a3"/>
        <w:spacing w:line="400" w:lineRule="exact"/>
        <w:ind w:hanging="568"/>
        <w:jc w:val="both"/>
      </w:pPr>
      <w:r>
        <w:t>(</w:t>
      </w:r>
      <w:r>
        <w:t>二</w:t>
      </w:r>
      <w:r>
        <w:t>)</w:t>
      </w:r>
      <w:r>
        <w:t>履約保證金應以乙方名義繳納。</w:t>
      </w:r>
    </w:p>
    <w:p w:rsidR="00B91FAC" w:rsidRDefault="00E5660B">
      <w:pPr>
        <w:pStyle w:val="a3"/>
        <w:spacing w:line="400" w:lineRule="exact"/>
        <w:ind w:hanging="568"/>
        <w:jc w:val="both"/>
      </w:pPr>
      <w:r>
        <w:t>(</w:t>
      </w:r>
      <w:r>
        <w:t>三</w:t>
      </w:r>
      <w:r>
        <w:t>)</w:t>
      </w:r>
      <w:r>
        <w:t>執行機關應於本開發建物頂版完成後，無息退還履約保證金之</w:t>
      </w:r>
      <w:r>
        <w:t>50%</w:t>
      </w:r>
      <w:r>
        <w:t>，本開發建物全部領得使用執照後，無息退還原履約保證金之</w:t>
      </w:r>
      <w:r>
        <w:t>25%</w:t>
      </w:r>
      <w:r>
        <w:t>，餘款於不動產登記完畢，並專有部分交屋予所有人及共用部分、約定共用部分與其附屬設施設備交予管委會均完成</w:t>
      </w:r>
      <w:r>
        <w:t>(□</w:t>
      </w:r>
      <w:r>
        <w:t>含委託興建捷運設施之交付使用</w:t>
      </w:r>
      <w:r>
        <w:t>)</w:t>
      </w:r>
      <w:r>
        <w:t>，無契約未完成事項，且已完成保固保證金繳納後</w:t>
      </w:r>
      <w:r>
        <w:t>10</w:t>
      </w:r>
      <w:r>
        <w:t>日內無息退還，甲方退</w:t>
      </w:r>
      <w:r>
        <w:t>還履約保證金時，以履約保證金繳納名義人為通知及退款對象。</w:t>
      </w:r>
    </w:p>
    <w:p w:rsidR="00B91FAC" w:rsidRDefault="00E5660B">
      <w:pPr>
        <w:pStyle w:val="a3"/>
        <w:spacing w:line="400" w:lineRule="exact"/>
        <w:ind w:hanging="568"/>
        <w:jc w:val="both"/>
      </w:pPr>
      <w:r>
        <w:t>(</w:t>
      </w:r>
      <w:r>
        <w:t>四</w:t>
      </w:r>
      <w:r>
        <w:t>)</w:t>
      </w:r>
      <w:r>
        <w:t>履約保證金之有效期限</w:t>
      </w:r>
      <w:r>
        <w:t>(</w:t>
      </w:r>
      <w:r>
        <w:t>現金除外</w:t>
      </w:r>
      <w:r>
        <w:t>)</w:t>
      </w:r>
      <w:r>
        <w:t>，應較本開發建物專有部分之交屋期限延長</w:t>
      </w:r>
      <w:r>
        <w:t>90</w:t>
      </w:r>
      <w:r>
        <w:t>日。乙方以銀行開發或保兌之不可撤銷擔保信用狀、銀行之書面連帶保證或保險公司之保證保險單繳納者，有效期應較本開發建物專有部分之交屋期限期延長</w:t>
      </w:r>
      <w:r>
        <w:t>180</w:t>
      </w:r>
      <w:r>
        <w:t>日。</w:t>
      </w:r>
    </w:p>
    <w:p w:rsidR="00B91FAC" w:rsidRDefault="00E5660B">
      <w:pPr>
        <w:pStyle w:val="a3"/>
        <w:tabs>
          <w:tab w:val="left" w:pos="1394"/>
        </w:tabs>
        <w:spacing w:line="400" w:lineRule="exact"/>
        <w:ind w:left="112"/>
        <w:jc w:val="both"/>
      </w:pPr>
      <w:r>
        <w:t>第十四條</w:t>
      </w:r>
      <w:r>
        <w:t xml:space="preserve"> </w:t>
      </w:r>
      <w:r>
        <w:t>保固及保固保證金</w:t>
      </w:r>
    </w:p>
    <w:p w:rsidR="00B91FAC" w:rsidRDefault="00E5660B">
      <w:pPr>
        <w:pStyle w:val="a3"/>
        <w:spacing w:line="400" w:lineRule="exact"/>
        <w:ind w:hanging="568"/>
        <w:jc w:val="both"/>
      </w:pPr>
      <w:r>
        <w:t>(</w:t>
      </w:r>
      <w:r>
        <w:t>一</w:t>
      </w:r>
      <w:r>
        <w:t>)</w:t>
      </w:r>
      <w:r>
        <w:t>本開發建物自專有部分及共用部分、約定共用部分與其附屬設施設備分別交付後各自起計保固期，個別保固期依下列方式計算：</w:t>
      </w:r>
    </w:p>
    <w:p w:rsidR="00B91FAC" w:rsidRDefault="00E5660B">
      <w:pPr>
        <w:pStyle w:val="a4"/>
        <w:numPr>
          <w:ilvl w:val="0"/>
          <w:numId w:val="12"/>
        </w:numPr>
        <w:spacing w:line="400" w:lineRule="exact"/>
        <w:ind w:left="1932" w:right="165" w:hanging="259"/>
        <w:jc w:val="both"/>
        <w:rPr>
          <w:sz w:val="28"/>
        </w:rPr>
      </w:pPr>
      <w:r>
        <w:rPr>
          <w:sz w:val="28"/>
        </w:rPr>
        <w:t>非結構物，包括但不限於裝修、機電、防水</w:t>
      </w:r>
      <w:r>
        <w:rPr>
          <w:sz w:val="28"/>
        </w:rPr>
        <w:t>(</w:t>
      </w:r>
      <w:r>
        <w:rPr>
          <w:sz w:val="28"/>
        </w:rPr>
        <w:t>本開發建物屋頂防水除外</w:t>
      </w:r>
      <w:r>
        <w:rPr>
          <w:sz w:val="28"/>
        </w:rPr>
        <w:t>)</w:t>
      </w:r>
      <w:r>
        <w:rPr>
          <w:sz w:val="28"/>
        </w:rPr>
        <w:t>、通路</w:t>
      </w:r>
      <w:r>
        <w:rPr>
          <w:sz w:val="28"/>
        </w:rPr>
        <w:t>(</w:t>
      </w:r>
      <w:r>
        <w:rPr>
          <w:sz w:val="28"/>
        </w:rPr>
        <w:t>或道路</w:t>
      </w:r>
      <w:r>
        <w:rPr>
          <w:sz w:val="28"/>
        </w:rPr>
        <w:t>)</w:t>
      </w:r>
      <w:r>
        <w:rPr>
          <w:sz w:val="28"/>
        </w:rPr>
        <w:t>路面結構及除本款第</w:t>
      </w:r>
      <w:r>
        <w:rPr>
          <w:sz w:val="28"/>
        </w:rPr>
        <w:t>2</w:t>
      </w:r>
      <w:r>
        <w:rPr>
          <w:sz w:val="28"/>
        </w:rPr>
        <w:t>目以外之所有其他部分，由乙方保固</w:t>
      </w:r>
      <w:r>
        <w:rPr>
          <w:sz w:val="28"/>
        </w:rPr>
        <w:t>2</w:t>
      </w:r>
      <w:r>
        <w:rPr>
          <w:sz w:val="28"/>
        </w:rPr>
        <w:t>年。但就植栽保活部分，乙方得於</w:t>
      </w:r>
      <w:r>
        <w:rPr>
          <w:sz w:val="28"/>
        </w:rPr>
        <w:t>12</w:t>
      </w:r>
      <w:r>
        <w:rPr>
          <w:sz w:val="28"/>
        </w:rPr>
        <w:t>個月後申請辦理保固會勘，經勘查保固情形正常且無契約未完成事項，就植栽保活部分先行解除保固責任。</w:t>
      </w:r>
    </w:p>
    <w:p w:rsidR="00B91FAC" w:rsidRDefault="00E5660B">
      <w:pPr>
        <w:pStyle w:val="a4"/>
        <w:numPr>
          <w:ilvl w:val="0"/>
          <w:numId w:val="12"/>
        </w:numPr>
        <w:spacing w:line="400" w:lineRule="exact"/>
        <w:ind w:left="1932" w:right="165" w:hanging="259"/>
        <w:jc w:val="both"/>
      </w:pPr>
      <w:r>
        <w:rPr>
          <w:sz w:val="28"/>
        </w:rPr>
        <w:t>結構物</w:t>
      </w:r>
      <w:r>
        <w:rPr>
          <w:sz w:val="28"/>
          <w:szCs w:val="28"/>
        </w:rPr>
        <w:t>，包括但不限於建築物構造體及屋頂防水等或為此等工作物之重大修繕者及地表以下之壁體，由乙方保固</w:t>
      </w:r>
      <w:r>
        <w:rPr>
          <w:sz w:val="28"/>
          <w:szCs w:val="28"/>
        </w:rPr>
        <w:t>5</w:t>
      </w:r>
      <w:r>
        <w:rPr>
          <w:sz w:val="28"/>
          <w:szCs w:val="28"/>
        </w:rPr>
        <w:t>年。</w:t>
      </w:r>
    </w:p>
    <w:p w:rsidR="00B91FAC" w:rsidRDefault="00E5660B">
      <w:pPr>
        <w:pStyle w:val="a3"/>
        <w:spacing w:line="400" w:lineRule="exact"/>
        <w:ind w:left="1764" w:hanging="426"/>
        <w:jc w:val="both"/>
      </w:pPr>
      <w:r>
        <w:t>□3.</w:t>
      </w:r>
      <w:r>
        <w:t>植栽保活：</w:t>
      </w:r>
      <w:r>
        <w:t>12</w:t>
      </w:r>
      <w:r>
        <w:t>個月。</w:t>
      </w:r>
    </w:p>
    <w:p w:rsidR="00B91FAC" w:rsidRDefault="00E5660B">
      <w:pPr>
        <w:pStyle w:val="a3"/>
        <w:spacing w:line="400" w:lineRule="exact"/>
        <w:ind w:left="1764" w:hanging="426"/>
        <w:jc w:val="both"/>
      </w:pPr>
      <w:r>
        <w:t>□4.</w:t>
      </w:r>
      <w:r>
        <w:t>其他：</w:t>
      </w:r>
    </w:p>
    <w:p w:rsidR="00B91FAC" w:rsidRDefault="00E5660B">
      <w:pPr>
        <w:pStyle w:val="a3"/>
        <w:spacing w:line="400" w:lineRule="exact"/>
        <w:ind w:hanging="568"/>
        <w:jc w:val="both"/>
      </w:pPr>
      <w:r>
        <w:t xml:space="preserve">    </w:t>
      </w:r>
      <w:r>
        <w:t>本開發建物工程隱蔽部分，如查明確屬乙方偷工減料或施工不良等，乙方仍需負一切責任，該項責任於保</w:t>
      </w:r>
      <w:r>
        <w:t>固期滿後，仍需承擔，並不因保固期滿而消除。</w:t>
      </w:r>
    </w:p>
    <w:p w:rsidR="00B91FAC" w:rsidRDefault="00E5660B">
      <w:pPr>
        <w:pStyle w:val="a3"/>
        <w:spacing w:line="400" w:lineRule="exact"/>
        <w:ind w:hanging="568"/>
        <w:jc w:val="both"/>
      </w:pPr>
      <w:r>
        <w:t>(</w:t>
      </w:r>
      <w:r>
        <w:t>二</w:t>
      </w:r>
      <w:r>
        <w:t>)</w:t>
      </w:r>
      <w:r>
        <w:t>乙方應於專有部分交予所有人及共用部分、約定共用部分與其附屬設施設備點交予管委會均完成後</w:t>
      </w:r>
      <w:r>
        <w:t>7</w:t>
      </w:r>
      <w:r>
        <w:t>日內繳交保固保證金新臺幣</w:t>
      </w:r>
      <w:r>
        <w:t>○</w:t>
      </w:r>
      <w:r>
        <w:t>元予執行機關，逾期執行機關得以乙方所繳未退之履約保證金逕</w:t>
      </w:r>
      <w:r>
        <w:lastRenderedPageBreak/>
        <w:t>行抵充之，不足之數額應於執行機關通知期限內補足，逾期執行機關得依本契約第十六條</w:t>
      </w:r>
      <w:r>
        <w:t>(</w:t>
      </w:r>
      <w:r>
        <w:t>二</w:t>
      </w:r>
      <w:r>
        <w:t>)</w:t>
      </w:r>
      <w:r>
        <w:t>之約定辦理。</w:t>
      </w:r>
    </w:p>
    <w:p w:rsidR="00B91FAC" w:rsidRDefault="00E5660B">
      <w:pPr>
        <w:pStyle w:val="a3"/>
        <w:spacing w:line="400" w:lineRule="exact"/>
        <w:ind w:hanging="568"/>
        <w:jc w:val="both"/>
      </w:pPr>
      <w:r>
        <w:t>(</w:t>
      </w:r>
      <w:r>
        <w:t>三</w:t>
      </w:r>
      <w:r>
        <w:t>)</w:t>
      </w:r>
      <w:r>
        <w:t>乙方應於本開發建物下列專有部分及共用部分個別保固到期後，申請執行機關辦理保固會勘，經勘查二者保固情形正常且無契約未完成事項，再向執行機關申請無息退還保固保證金。甲方退還保固保證金時，以保固</w:t>
      </w:r>
      <w:r>
        <w:t>保證金繳納名義人為通知及退款對象。</w:t>
      </w:r>
    </w:p>
    <w:p w:rsidR="00B91FAC" w:rsidRDefault="00E5660B">
      <w:pPr>
        <w:pStyle w:val="a4"/>
        <w:numPr>
          <w:ilvl w:val="0"/>
          <w:numId w:val="13"/>
        </w:numPr>
        <w:spacing w:line="400" w:lineRule="exact"/>
        <w:ind w:left="1932" w:right="165" w:hanging="259"/>
        <w:jc w:val="both"/>
      </w:pPr>
      <w:r>
        <w:rPr>
          <w:sz w:val="28"/>
        </w:rPr>
        <w:t>2</w:t>
      </w:r>
      <w:r>
        <w:rPr>
          <w:sz w:val="28"/>
        </w:rPr>
        <w:t>年保固到期後，申請無息退還保固保證金</w:t>
      </w:r>
      <w:r>
        <w:rPr>
          <w:sz w:val="28"/>
        </w:rPr>
        <w:t>50</w:t>
      </w:r>
      <w:r>
        <w:rPr>
          <w:noProof/>
          <w:sz w:val="28"/>
          <w:lang w:val="en-US" w:bidi="ar-SA"/>
        </w:rPr>
        <w:drawing>
          <wp:inline distT="0" distB="0" distL="0" distR="0">
            <wp:extent cx="82552" cy="13970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2552" cy="139702"/>
                    </a:xfrm>
                    <a:prstGeom prst="rect">
                      <a:avLst/>
                    </a:prstGeom>
                    <a:noFill/>
                    <a:ln>
                      <a:noFill/>
                      <a:prstDash/>
                    </a:ln>
                  </pic:spPr>
                </pic:pic>
              </a:graphicData>
            </a:graphic>
          </wp:inline>
        </w:drawing>
      </w:r>
      <w:r>
        <w:rPr>
          <w:sz w:val="28"/>
        </w:rPr>
        <w:t>。</w:t>
      </w:r>
    </w:p>
    <w:p w:rsidR="00B91FAC" w:rsidRDefault="00E5660B">
      <w:pPr>
        <w:pStyle w:val="a4"/>
        <w:numPr>
          <w:ilvl w:val="0"/>
          <w:numId w:val="13"/>
        </w:numPr>
        <w:spacing w:line="400" w:lineRule="exact"/>
        <w:ind w:left="1932" w:right="165" w:hanging="259"/>
        <w:jc w:val="both"/>
        <w:rPr>
          <w:sz w:val="28"/>
        </w:rPr>
      </w:pPr>
      <w:r>
        <w:rPr>
          <w:sz w:val="28"/>
        </w:rPr>
        <w:t>5</w:t>
      </w:r>
      <w:r>
        <w:rPr>
          <w:sz w:val="28"/>
        </w:rPr>
        <w:t>年保固到期後，申請無息退還保固保證金</w:t>
      </w:r>
      <w:r>
        <w:rPr>
          <w:sz w:val="28"/>
        </w:rPr>
        <w:t>50%</w:t>
      </w:r>
      <w:r>
        <w:rPr>
          <w:sz w:val="28"/>
        </w:rPr>
        <w:t>。</w:t>
      </w:r>
    </w:p>
    <w:p w:rsidR="00B91FAC" w:rsidRDefault="00E5660B">
      <w:pPr>
        <w:pStyle w:val="a3"/>
        <w:spacing w:line="400" w:lineRule="exact"/>
        <w:ind w:hanging="568"/>
        <w:jc w:val="both"/>
      </w:pPr>
      <w:r>
        <w:t>(</w:t>
      </w:r>
      <w:r>
        <w:t>四</w:t>
      </w:r>
      <w:r>
        <w:t>)</w:t>
      </w:r>
      <w:r>
        <w:t>在保固期間如本開發建物結構及附屬設備損壞時，乙方負責無償修復或更換，但其損壞因不可抗力或可歸責於使用人之事由所致者，不在此限，如因上述缺失或因修復工作而損及甲方或第三人之權益時，乙方亦應依執行機關通知期限完成修復或負損害賠償責任，乙方未依限完成，執行機關得逕行僱工修復，所需一切費用，由保證金支用，並於不足時向乙方追償，乙方應於接獲執行機關通知日起</w:t>
      </w:r>
      <w:r>
        <w:t>10</w:t>
      </w:r>
      <w:r>
        <w:t>日內給付執行機關墊支之</w:t>
      </w:r>
      <w:r>
        <w:t>費用。因緊急搶修需要，執行機關得不經通知逕行修復或招商修復，所需一切費用，由保固保證金支用，並於不足時向乙方追償，乙方應於接獲執行機關通知日起</w:t>
      </w:r>
      <w:r>
        <w:t>10</w:t>
      </w:r>
      <w:r>
        <w:t>日內給付執行機關墊支之費用。</w:t>
      </w:r>
    </w:p>
    <w:p w:rsidR="00B91FAC" w:rsidRDefault="00E5660B">
      <w:pPr>
        <w:pStyle w:val="a3"/>
        <w:spacing w:line="400" w:lineRule="exact"/>
        <w:ind w:hanging="568"/>
        <w:jc w:val="both"/>
      </w:pPr>
      <w:r>
        <w:t>(</w:t>
      </w:r>
      <w:r>
        <w:t>五</w:t>
      </w:r>
      <w:r>
        <w:t>)</w:t>
      </w:r>
      <w:r>
        <w:t>保固保證金繳交方式比照履約保證金繳交方式辦理。保固保證金依本開發案預估投資總金額之</w:t>
      </w:r>
      <w:r>
        <w:t>1%</w:t>
      </w:r>
      <w:r>
        <w:t>計算。</w:t>
      </w:r>
    </w:p>
    <w:p w:rsidR="00B91FAC" w:rsidRDefault="00E5660B">
      <w:pPr>
        <w:pStyle w:val="a3"/>
        <w:spacing w:line="400" w:lineRule="exact"/>
        <w:ind w:hanging="568"/>
        <w:jc w:val="both"/>
      </w:pPr>
      <w:r>
        <w:t>(</w:t>
      </w:r>
      <w:r>
        <w:t>六</w:t>
      </w:r>
      <w:r>
        <w:t>)</w:t>
      </w:r>
      <w:r>
        <w:t>保固保證金之有效期限</w:t>
      </w:r>
      <w:r>
        <w:t>(</w:t>
      </w:r>
      <w:r>
        <w:t>現金除外</w:t>
      </w:r>
      <w:r>
        <w:t>)</w:t>
      </w:r>
      <w:r>
        <w:t>，應較本開發建物專有部分之保固期限延長</w:t>
      </w:r>
      <w:r>
        <w:t>90</w:t>
      </w:r>
      <w:r>
        <w:t>日。乙方以銀行開發或保兌之不可撤銷擔保信用狀、銀行之書面連帶保證或保險公司之保證保險單繳納保固保證金者，有效期限應較本開發建物專有部分之保固期延長</w:t>
      </w:r>
      <w:r>
        <w:t>90</w:t>
      </w:r>
      <w:r>
        <w:t>日。</w:t>
      </w:r>
    </w:p>
    <w:p w:rsidR="00B91FAC" w:rsidRDefault="00E5660B">
      <w:pPr>
        <w:pStyle w:val="a3"/>
        <w:tabs>
          <w:tab w:val="left" w:pos="1394"/>
        </w:tabs>
        <w:spacing w:line="400" w:lineRule="exact"/>
        <w:ind w:left="112"/>
        <w:jc w:val="both"/>
      </w:pPr>
      <w:r>
        <w:t>第十五條</w:t>
      </w:r>
      <w:r>
        <w:t xml:space="preserve"> </w:t>
      </w:r>
      <w:r>
        <w:t>管理與監督</w:t>
      </w:r>
    </w:p>
    <w:p w:rsidR="00B91FAC" w:rsidRDefault="00E5660B">
      <w:pPr>
        <w:pStyle w:val="a3"/>
        <w:spacing w:line="400" w:lineRule="exact"/>
        <w:ind w:hanging="568"/>
        <w:jc w:val="both"/>
      </w:pPr>
      <w:r>
        <w:t>(</w:t>
      </w:r>
      <w:r>
        <w:t>一</w:t>
      </w:r>
      <w:r>
        <w:t>)</w:t>
      </w:r>
      <w:r>
        <w:t>甲方依本契約第九條</w:t>
      </w:r>
      <w:r>
        <w:t>(</w:t>
      </w:r>
      <w:r>
        <w:t>一</w:t>
      </w:r>
      <w:r>
        <w:t>)</w:t>
      </w:r>
      <w:r>
        <w:t>得指定</w:t>
      </w:r>
      <w:r>
        <w:t>□</w:t>
      </w:r>
      <w:r>
        <w:t>執行機關或</w:t>
      </w:r>
      <w:r>
        <w:t>□</w:t>
      </w:r>
      <w:r>
        <w:t>委由專業營建管理機構，執行下列事項</w:t>
      </w:r>
      <w:r>
        <w:t>:</w:t>
      </w:r>
    </w:p>
    <w:p w:rsidR="00B91FAC" w:rsidRDefault="00E5660B">
      <w:pPr>
        <w:pStyle w:val="a4"/>
        <w:numPr>
          <w:ilvl w:val="0"/>
          <w:numId w:val="14"/>
        </w:numPr>
        <w:spacing w:line="400" w:lineRule="exact"/>
        <w:ind w:left="1932" w:right="3" w:hanging="240"/>
        <w:jc w:val="both"/>
        <w:rPr>
          <w:sz w:val="28"/>
        </w:rPr>
      </w:pPr>
      <w:r>
        <w:rPr>
          <w:sz w:val="28"/>
        </w:rPr>
        <w:t>專業營建管理機構由甲方自行遴選委任並訂定契約，由甲方指揮其工作之進行並負委任契約責任。</w:t>
      </w:r>
    </w:p>
    <w:p w:rsidR="00B91FAC" w:rsidRDefault="00E5660B">
      <w:pPr>
        <w:pStyle w:val="a4"/>
        <w:numPr>
          <w:ilvl w:val="0"/>
          <w:numId w:val="14"/>
        </w:numPr>
        <w:spacing w:line="400" w:lineRule="exact"/>
        <w:ind w:left="1932" w:right="3"/>
        <w:jc w:val="both"/>
        <w:rPr>
          <w:sz w:val="28"/>
        </w:rPr>
      </w:pPr>
      <w:r>
        <w:rPr>
          <w:sz w:val="28"/>
        </w:rPr>
        <w:t>甲方、執行機關或專業營建管理機構，有權對乙方及其廠商進行之本開發案工程，執行工程設計審查、施工督導及履約管理等工作，乙方應無條件配合。</w:t>
      </w:r>
    </w:p>
    <w:p w:rsidR="00B91FAC" w:rsidRDefault="00E5660B">
      <w:pPr>
        <w:pStyle w:val="a3"/>
        <w:spacing w:line="400" w:lineRule="exact"/>
        <w:ind w:hanging="568"/>
        <w:jc w:val="both"/>
      </w:pPr>
      <w:r>
        <w:t>(</w:t>
      </w:r>
      <w:r>
        <w:t>二</w:t>
      </w:r>
      <w:r>
        <w:t>)</w:t>
      </w:r>
      <w:r>
        <w:t>依土地開發計畫，本開發建物全部或部分出租，或設定地上權，或以其他方式交由乙方統一經營時，乙方應依營運管理計畫，於申請使用執照前一年，檢具其所訂營運管理章程，報經執行機關</w:t>
      </w:r>
      <w:r>
        <w:lastRenderedPageBreak/>
        <w:t>核轉甲方核定，並於本開發建物產權登記前，併同營運人與執行機關簽訂新北市大眾捷運系統土地開發營運契約書</w:t>
      </w:r>
      <w:r>
        <w:t>(</w:t>
      </w:r>
      <w:r>
        <w:t>以下簡稱營運契約書</w:t>
      </w:r>
      <w:r>
        <w:t>)</w:t>
      </w:r>
      <w:r>
        <w:t>，依土地開發辦法規定受執行機關之監督與管理。營運時有不符大眾捷運系統土地開發辦法規定之情形，經執行機關通知限期改善，逾期不改善者，執行機關得報經甲方核准後終止營運契約書。</w:t>
      </w:r>
    </w:p>
    <w:p w:rsidR="00B91FAC" w:rsidRDefault="00E5660B">
      <w:pPr>
        <w:pStyle w:val="a3"/>
        <w:spacing w:line="400" w:lineRule="exact"/>
        <w:ind w:hanging="568"/>
        <w:jc w:val="both"/>
      </w:pPr>
      <w:r>
        <w:t>(</w:t>
      </w:r>
      <w:r>
        <w:t>三</w:t>
      </w:r>
      <w:r>
        <w:t>)</w:t>
      </w:r>
      <w:r>
        <w:t>乙方應於簽訂營運契約書同時繳交營運保證金，其數額依營運保證金數額及管理作業要點</w:t>
      </w:r>
      <w:r>
        <w:t>(</w:t>
      </w:r>
      <w:r>
        <w:t>詳附件</w:t>
      </w:r>
      <w:r>
        <w:t>○)</w:t>
      </w:r>
      <w:r>
        <w:t>規定計算。</w:t>
      </w:r>
    </w:p>
    <w:p w:rsidR="00B91FAC" w:rsidRDefault="00E5660B">
      <w:pPr>
        <w:pStyle w:val="a3"/>
        <w:spacing w:line="400" w:lineRule="exact"/>
        <w:ind w:hanging="568"/>
        <w:jc w:val="both"/>
      </w:pPr>
      <w:r>
        <w:t>(</w:t>
      </w:r>
      <w:r>
        <w:t>四</w:t>
      </w:r>
      <w:r>
        <w:t>)</w:t>
      </w:r>
      <w:r>
        <w:t>本開發建物屬捷運系統使用部分之所有權歸甲方所有，由甲方指定之執行機關負責營運管理，公共設施使用部分由各相</w:t>
      </w:r>
      <w:r>
        <w:t>關主管機關自行負責管理外，其餘部分之建物，應依執行機關</w:t>
      </w:r>
      <w:r>
        <w:t>(</w:t>
      </w:r>
      <w:r>
        <w:t>甲方</w:t>
      </w:r>
      <w:r>
        <w:t>)</w:t>
      </w:r>
      <w:r>
        <w:t>核准之管理規約與營運管理章程進行管理及維護，並受執行機關之監督與管理。</w:t>
      </w:r>
    </w:p>
    <w:p w:rsidR="00B91FAC" w:rsidRDefault="00E5660B">
      <w:pPr>
        <w:pStyle w:val="a3"/>
        <w:spacing w:line="400" w:lineRule="exact"/>
        <w:ind w:left="1622" w:hanging="548"/>
        <w:jc w:val="both"/>
      </w:pPr>
      <w:r>
        <w:rPr>
          <w:sz w:val="27"/>
          <w:szCs w:val="27"/>
        </w:rPr>
        <w:t>(</w:t>
      </w:r>
      <w:r>
        <w:rPr>
          <w:sz w:val="27"/>
          <w:szCs w:val="27"/>
        </w:rPr>
        <w:t>五</w:t>
      </w:r>
      <w:r>
        <w:rPr>
          <w:sz w:val="27"/>
          <w:szCs w:val="27"/>
        </w:rPr>
        <w:t>)</w:t>
      </w:r>
      <w:r>
        <w:rPr>
          <w:sz w:val="27"/>
          <w:szCs w:val="27"/>
        </w:rPr>
        <w:t>依土地開發計畫要求</w:t>
      </w:r>
      <w:r>
        <w:t>，</w:t>
      </w:r>
      <w:r>
        <w:rPr>
          <w:sz w:val="27"/>
          <w:szCs w:val="27"/>
        </w:rPr>
        <w:t>或乙方依法令須配合辦理審議要求設置之供公眾使用或公共設施，其建築費用由乙方負擔</w:t>
      </w:r>
      <w:r>
        <w:t>，</w:t>
      </w:r>
      <w:r>
        <w:rPr>
          <w:sz w:val="27"/>
          <w:szCs w:val="27"/>
        </w:rPr>
        <w:t>或視合作條件依協議比例分擔，並由執行機關或該公共設施主管機關代為施工或派員協助監督施工。道路、人行陸橋及地下穿越道等之公共設施，乙方應於興建完成後依都市計畫說明書規定辦理，都市計畫說明書未規定者，應</w:t>
      </w:r>
      <w:r>
        <w:rPr>
          <w:sz w:val="27"/>
          <w:szCs w:val="27"/>
        </w:rPr>
        <w:t>將該部分之產權捐贈各該公共設施所在地之地方政府，並交由公共設施主管機關管理維護，公共設施主管機關接管前</w:t>
      </w:r>
      <w:r>
        <w:t>，</w:t>
      </w:r>
      <w:r>
        <w:rPr>
          <w:sz w:val="27"/>
          <w:szCs w:val="27"/>
        </w:rPr>
        <w:t>由乙方負責維護管理，直到確認接管單位為止，並於設施移交時依接管單位或地方政府相關規定提供維管費用，該費用依新北市大眾捷運系統土地開發權益分配作業原則已計入工程營造費用。</w:t>
      </w:r>
    </w:p>
    <w:p w:rsidR="00B91FAC" w:rsidRDefault="00E5660B">
      <w:pPr>
        <w:pStyle w:val="a3"/>
        <w:tabs>
          <w:tab w:val="left" w:pos="1394"/>
        </w:tabs>
        <w:spacing w:line="400" w:lineRule="exact"/>
        <w:ind w:left="112"/>
        <w:jc w:val="both"/>
      </w:pPr>
      <w:r>
        <w:t>第十六條</w:t>
      </w:r>
      <w:r>
        <w:t xml:space="preserve"> </w:t>
      </w:r>
      <w:r>
        <w:t>違約罰則</w:t>
      </w:r>
    </w:p>
    <w:p w:rsidR="00B91FAC" w:rsidRDefault="00E5660B">
      <w:pPr>
        <w:pStyle w:val="a3"/>
        <w:spacing w:line="400" w:lineRule="exact"/>
        <w:ind w:hanging="568"/>
        <w:jc w:val="both"/>
      </w:pPr>
      <w:r>
        <w:t>(</w:t>
      </w:r>
      <w:r>
        <w:t>一</w:t>
      </w:r>
      <w:r>
        <w:t>)</w:t>
      </w:r>
      <w:r>
        <w:t>執行機關或委託之營建管理機構執行施工督導及履約管理所要求應改善事項，乙方應配合改善，如不為履行經執行機關書面限期催告，仍逾期不改善時，執行機關得代行處理，一切費用由乙方負擔。</w:t>
      </w:r>
    </w:p>
    <w:p w:rsidR="00B91FAC" w:rsidRDefault="00E5660B">
      <w:pPr>
        <w:pStyle w:val="a3"/>
        <w:spacing w:line="400" w:lineRule="exact"/>
        <w:ind w:hanging="568"/>
        <w:jc w:val="both"/>
      </w:pPr>
      <w:r>
        <w:t>(</w:t>
      </w:r>
      <w:r>
        <w:t>二</w:t>
      </w:r>
      <w:r>
        <w:t>)</w:t>
      </w:r>
      <w:r>
        <w:t>乙方未依約定期限繳付有關成本、</w:t>
      </w:r>
      <w:r>
        <w:t>費用或其他應支付款項者，每逾</w:t>
      </w:r>
      <w:r>
        <w:t>1</w:t>
      </w:r>
      <w:r>
        <w:t>日賠償應給付數額千分之一之違約金予執行機關，以</w:t>
      </w:r>
      <w:r>
        <w:t>30</w:t>
      </w:r>
      <w:r>
        <w:t>日為限。</w:t>
      </w:r>
    </w:p>
    <w:p w:rsidR="00B91FAC" w:rsidRDefault="00E5660B">
      <w:pPr>
        <w:pStyle w:val="a3"/>
        <w:spacing w:line="400" w:lineRule="exact"/>
        <w:ind w:hanging="568"/>
        <w:jc w:val="both"/>
      </w:pPr>
      <w:r>
        <w:t>(</w:t>
      </w:r>
      <w:r>
        <w:t>三</w:t>
      </w:r>
      <w:r>
        <w:t>)</w:t>
      </w:r>
      <w:r>
        <w:t>乙方未依約定期限申請建造執照或開工或領得使用執照或專有部分交屋者，每逾</w:t>
      </w:r>
      <w:r>
        <w:t>1</w:t>
      </w:r>
      <w:r>
        <w:t>日應償付預估投資總金額千分之一之違約金予執行機關，以</w:t>
      </w:r>
      <w:r>
        <w:t>20%</w:t>
      </w:r>
      <w:r>
        <w:t>為上限，惟經乙方申請執行機關同意延長期限者不在此限。</w:t>
      </w:r>
    </w:p>
    <w:p w:rsidR="00B91FAC" w:rsidRDefault="00E5660B">
      <w:pPr>
        <w:pStyle w:val="a3"/>
        <w:spacing w:line="400" w:lineRule="exact"/>
        <w:ind w:hanging="568"/>
        <w:jc w:val="both"/>
      </w:pPr>
      <w:r>
        <w:t>(</w:t>
      </w:r>
      <w:r>
        <w:t>四</w:t>
      </w:r>
      <w:r>
        <w:t>)</w:t>
      </w:r>
      <w:r>
        <w:t>因可歸責於乙方之工程進度延誤</w:t>
      </w:r>
      <w:r>
        <w:rPr>
          <w:sz w:val="27"/>
          <w:szCs w:val="27"/>
        </w:rPr>
        <w:t>，</w:t>
      </w:r>
      <w:r>
        <w:t>致土地提供人應繳之土地增值</w:t>
      </w:r>
      <w:r>
        <w:lastRenderedPageBreak/>
        <w:t>稅及其他稅捐增加時，其增加部分由乙方負擔。</w:t>
      </w:r>
    </w:p>
    <w:p w:rsidR="00B91FAC" w:rsidRDefault="00E5660B">
      <w:pPr>
        <w:pStyle w:val="a3"/>
        <w:spacing w:line="400" w:lineRule="exact"/>
        <w:ind w:hanging="568"/>
        <w:jc w:val="both"/>
      </w:pPr>
      <w:r>
        <w:t>(</w:t>
      </w:r>
      <w:r>
        <w:t>五</w:t>
      </w:r>
      <w:r>
        <w:t>)</w:t>
      </w:r>
      <w:r>
        <w:t>乙方未依期限提送土地開發計畫、廠商資格證明文件、權益分配協議書、權益分配建議書、營運計畫、營運管理章程及相關圖說資料，每</w:t>
      </w:r>
      <w:r>
        <w:t>逾</w:t>
      </w:r>
      <w:r>
        <w:t>1</w:t>
      </w:r>
      <w:r>
        <w:t>日應償付預估投資總金額千分之一之懲罰性違約金予執行機關，以</w:t>
      </w:r>
      <w:r>
        <w:t>20%</w:t>
      </w:r>
      <w:r>
        <w:t>為上限。但經乙方申請執行機關同意延長期限者</w:t>
      </w:r>
      <w:r>
        <w:rPr>
          <w:sz w:val="27"/>
          <w:szCs w:val="27"/>
        </w:rPr>
        <w:t>，</w:t>
      </w:r>
      <w:r>
        <w:t>不在此限。</w:t>
      </w:r>
    </w:p>
    <w:p w:rsidR="00B91FAC" w:rsidRDefault="00E5660B">
      <w:pPr>
        <w:pStyle w:val="a3"/>
        <w:spacing w:line="400" w:lineRule="exact"/>
        <w:ind w:hanging="568"/>
        <w:jc w:val="both"/>
      </w:pPr>
      <w:r>
        <w:t>(</w:t>
      </w:r>
      <w:r>
        <w:t>六</w:t>
      </w:r>
      <w:r>
        <w:t>)</w:t>
      </w:r>
      <w:r>
        <w:t>乙方之施工品質缺失，依下列規定計罰懲罰性違約金</w:t>
      </w:r>
      <w:r>
        <w:t>:(</w:t>
      </w:r>
      <w:r>
        <w:t>預估投資總金額達</w:t>
      </w:r>
      <w:r>
        <w:t>50</w:t>
      </w:r>
      <w:r>
        <w:t>億元以上者罰</w:t>
      </w:r>
      <w:r>
        <w:t>6</w:t>
      </w:r>
      <w:r>
        <w:t>萬</w:t>
      </w:r>
      <w:r>
        <w:rPr>
          <w:rFonts w:ascii="新細明體" w:eastAsia="新細明體" w:hAnsi="新細明體"/>
        </w:rPr>
        <w:t>，</w:t>
      </w:r>
      <w:r>
        <w:t>未達</w:t>
      </w:r>
      <w:r>
        <w:t>50</w:t>
      </w:r>
      <w:r>
        <w:t>億元者罰</w:t>
      </w:r>
      <w:r>
        <w:t>3</w:t>
      </w:r>
      <w:r>
        <w:t>萬</w:t>
      </w:r>
      <w:r>
        <w:t>)</w:t>
      </w:r>
    </w:p>
    <w:p w:rsidR="00B91FAC" w:rsidRDefault="00E5660B">
      <w:pPr>
        <w:pStyle w:val="a4"/>
        <w:numPr>
          <w:ilvl w:val="0"/>
          <w:numId w:val="15"/>
        </w:numPr>
        <w:spacing w:line="400" w:lineRule="exact"/>
        <w:ind w:left="1985" w:hanging="266"/>
        <w:jc w:val="both"/>
      </w:pPr>
      <w:r>
        <w:rPr>
          <w:sz w:val="28"/>
        </w:rPr>
        <w:t>未</w:t>
      </w:r>
      <w:r>
        <w:rPr>
          <w:sz w:val="28"/>
          <w:szCs w:val="28"/>
        </w:rPr>
        <w:t>依本契約第九條</w:t>
      </w:r>
      <w:r>
        <w:rPr>
          <w:sz w:val="28"/>
          <w:szCs w:val="28"/>
        </w:rPr>
        <w:t>(</w:t>
      </w:r>
      <w:r>
        <w:rPr>
          <w:sz w:val="28"/>
          <w:szCs w:val="28"/>
        </w:rPr>
        <w:t>六</w:t>
      </w:r>
      <w:r>
        <w:rPr>
          <w:sz w:val="28"/>
          <w:szCs w:val="28"/>
        </w:rPr>
        <w:t>)1.</w:t>
      </w:r>
      <w:r>
        <w:rPr>
          <w:sz w:val="28"/>
          <w:szCs w:val="28"/>
        </w:rPr>
        <w:t>規定期限提送施工計畫予執行機關備查，每逾期</w:t>
      </w:r>
      <w:r>
        <w:rPr>
          <w:sz w:val="28"/>
          <w:szCs w:val="28"/>
        </w:rPr>
        <w:t>1</w:t>
      </w:r>
      <w:r>
        <w:rPr>
          <w:sz w:val="28"/>
          <w:szCs w:val="28"/>
        </w:rPr>
        <w:t>日計罰</w:t>
      </w:r>
      <w:r>
        <w:rPr>
          <w:sz w:val="28"/>
          <w:szCs w:val="28"/>
        </w:rPr>
        <w:t>□3</w:t>
      </w:r>
      <w:r>
        <w:rPr>
          <w:sz w:val="28"/>
          <w:szCs w:val="28"/>
        </w:rPr>
        <w:t>萬</w:t>
      </w:r>
      <w:r>
        <w:rPr>
          <w:sz w:val="28"/>
          <w:szCs w:val="28"/>
        </w:rPr>
        <w:t>□6</w:t>
      </w:r>
      <w:r>
        <w:rPr>
          <w:sz w:val="28"/>
          <w:szCs w:val="28"/>
        </w:rPr>
        <w:t>萬。</w:t>
      </w:r>
    </w:p>
    <w:p w:rsidR="00B91FAC" w:rsidRDefault="00E5660B">
      <w:pPr>
        <w:pStyle w:val="a4"/>
        <w:numPr>
          <w:ilvl w:val="0"/>
          <w:numId w:val="15"/>
        </w:numPr>
        <w:spacing w:line="400" w:lineRule="exact"/>
        <w:ind w:left="1985" w:hanging="266"/>
        <w:jc w:val="both"/>
        <w:rPr>
          <w:sz w:val="28"/>
        </w:rPr>
      </w:pPr>
      <w:r>
        <w:rPr>
          <w:sz w:val="28"/>
        </w:rPr>
        <w:t>未依本契約第九條</w:t>
      </w:r>
      <w:r>
        <w:rPr>
          <w:sz w:val="28"/>
        </w:rPr>
        <w:t>(</w:t>
      </w:r>
      <w:r>
        <w:rPr>
          <w:sz w:val="28"/>
        </w:rPr>
        <w:t>六</w:t>
      </w:r>
      <w:r>
        <w:rPr>
          <w:sz w:val="28"/>
        </w:rPr>
        <w:t>)2.</w:t>
      </w:r>
      <w:r>
        <w:rPr>
          <w:sz w:val="28"/>
        </w:rPr>
        <w:t>規定提送工程月報，或未檢附自主檢查表及施工日誌，每次計罰</w:t>
      </w:r>
      <w:r>
        <w:rPr>
          <w:sz w:val="28"/>
        </w:rPr>
        <w:t>□3</w:t>
      </w:r>
      <w:r>
        <w:rPr>
          <w:sz w:val="28"/>
        </w:rPr>
        <w:t>萬</w:t>
      </w:r>
      <w:r>
        <w:rPr>
          <w:sz w:val="28"/>
        </w:rPr>
        <w:t>□6</w:t>
      </w:r>
      <w:r>
        <w:rPr>
          <w:sz w:val="28"/>
        </w:rPr>
        <w:t>萬。</w:t>
      </w:r>
    </w:p>
    <w:p w:rsidR="00B91FAC" w:rsidRDefault="00E5660B">
      <w:pPr>
        <w:pStyle w:val="a4"/>
        <w:numPr>
          <w:ilvl w:val="0"/>
          <w:numId w:val="15"/>
        </w:numPr>
        <w:spacing w:line="400" w:lineRule="exact"/>
        <w:ind w:left="1985" w:hanging="266"/>
        <w:jc w:val="both"/>
        <w:rPr>
          <w:sz w:val="28"/>
        </w:rPr>
      </w:pPr>
      <w:r>
        <w:rPr>
          <w:sz w:val="28"/>
        </w:rPr>
        <w:t>未依本契約第九條</w:t>
      </w:r>
      <w:r>
        <w:rPr>
          <w:sz w:val="28"/>
        </w:rPr>
        <w:t>(</w:t>
      </w:r>
      <w:r>
        <w:rPr>
          <w:sz w:val="28"/>
        </w:rPr>
        <w:t>六</w:t>
      </w:r>
      <w:r>
        <w:rPr>
          <w:sz w:val="28"/>
        </w:rPr>
        <w:t>)3.</w:t>
      </w:r>
      <w:r>
        <w:rPr>
          <w:sz w:val="28"/>
        </w:rPr>
        <w:t>提送整理成冊施工圖說予執行機關，經執行機關通知乙方限期</w:t>
      </w:r>
      <w:r>
        <w:rPr>
          <w:sz w:val="28"/>
        </w:rPr>
        <w:t>改善而逾期未改善，計罰新臺幣</w:t>
      </w:r>
      <w:r>
        <w:rPr>
          <w:sz w:val="28"/>
        </w:rPr>
        <w:t>5</w:t>
      </w:r>
      <w:r>
        <w:rPr>
          <w:sz w:val="28"/>
        </w:rPr>
        <w:t>萬元，並限期改善，屆期未改善得按次計罰至改善完成。</w:t>
      </w:r>
    </w:p>
    <w:p w:rsidR="00B91FAC" w:rsidRDefault="00E5660B">
      <w:pPr>
        <w:pStyle w:val="a4"/>
        <w:numPr>
          <w:ilvl w:val="0"/>
          <w:numId w:val="15"/>
        </w:numPr>
        <w:spacing w:line="400" w:lineRule="exact"/>
        <w:ind w:left="1985" w:hanging="266"/>
        <w:jc w:val="both"/>
        <w:rPr>
          <w:sz w:val="28"/>
        </w:rPr>
      </w:pPr>
      <w:r>
        <w:rPr>
          <w:sz w:val="28"/>
        </w:rPr>
        <w:t>執行機關或專業營建管理機構施工督導查獲之缺失，經執行機關通知改善而未於規定期限改善完成，每次計罰</w:t>
      </w:r>
      <w:r>
        <w:rPr>
          <w:sz w:val="28"/>
        </w:rPr>
        <w:t>□3</w:t>
      </w:r>
      <w:r>
        <w:rPr>
          <w:sz w:val="28"/>
        </w:rPr>
        <w:t>萬</w:t>
      </w:r>
      <w:r>
        <w:rPr>
          <w:sz w:val="28"/>
        </w:rPr>
        <w:t>□6</w:t>
      </w:r>
      <w:r>
        <w:rPr>
          <w:sz w:val="28"/>
        </w:rPr>
        <w:t>萬。</w:t>
      </w:r>
    </w:p>
    <w:p w:rsidR="00B91FAC" w:rsidRDefault="00E5660B">
      <w:pPr>
        <w:pStyle w:val="a3"/>
        <w:spacing w:line="400" w:lineRule="exact"/>
        <w:ind w:hanging="568"/>
        <w:jc w:val="both"/>
      </w:pPr>
      <w:r>
        <w:t xml:space="preserve">    </w:t>
      </w:r>
      <w:r>
        <w:t>前項懲罰性違約金計罰總額合計以預估投資總金額之</w:t>
      </w:r>
      <w:r>
        <w:t>1%</w:t>
      </w:r>
      <w:r>
        <w:t>為上限。</w:t>
      </w:r>
    </w:p>
    <w:p w:rsidR="00B91FAC" w:rsidRDefault="00E5660B">
      <w:pPr>
        <w:pStyle w:val="a3"/>
        <w:spacing w:line="400" w:lineRule="exact"/>
        <w:ind w:hanging="568"/>
        <w:jc w:val="both"/>
      </w:pPr>
      <w:r>
        <w:t>(</w:t>
      </w:r>
      <w:r>
        <w:t>七</w:t>
      </w:r>
      <w:r>
        <w:t>)</w:t>
      </w:r>
      <w:r>
        <w:t>乙方違反職業安全衛生、環保相關法令，致受主管機關裁處罰金或罰鍰者，除應繳納該罰金或罰鍰外，另依下列規定計罰懲罰性違約金：</w:t>
      </w:r>
    </w:p>
    <w:p w:rsidR="00B91FAC" w:rsidRDefault="00E5660B">
      <w:pPr>
        <w:pStyle w:val="a4"/>
        <w:numPr>
          <w:ilvl w:val="0"/>
          <w:numId w:val="16"/>
        </w:numPr>
        <w:spacing w:line="400" w:lineRule="exact"/>
        <w:ind w:left="1985" w:hanging="266"/>
        <w:jc w:val="both"/>
        <w:rPr>
          <w:sz w:val="28"/>
        </w:rPr>
      </w:pPr>
      <w:r>
        <w:rPr>
          <w:sz w:val="28"/>
        </w:rPr>
        <w:t>經勞動檢查機關（構）函令全部停工者，每次計罰新臺幣</w:t>
      </w:r>
      <w:r>
        <w:rPr>
          <w:sz w:val="28"/>
        </w:rPr>
        <w:t>5</w:t>
      </w:r>
      <w:r>
        <w:rPr>
          <w:sz w:val="28"/>
        </w:rPr>
        <w:t>萬元整；部分停工者，每次計罰新臺幣</w:t>
      </w:r>
      <w:r>
        <w:rPr>
          <w:sz w:val="28"/>
        </w:rPr>
        <w:t>3</w:t>
      </w:r>
      <w:r>
        <w:rPr>
          <w:sz w:val="28"/>
        </w:rPr>
        <w:t>萬元整。</w:t>
      </w:r>
    </w:p>
    <w:p w:rsidR="00B91FAC" w:rsidRDefault="00E5660B">
      <w:pPr>
        <w:pStyle w:val="a4"/>
        <w:numPr>
          <w:ilvl w:val="0"/>
          <w:numId w:val="16"/>
        </w:numPr>
        <w:spacing w:line="400" w:lineRule="exact"/>
        <w:ind w:left="1985" w:hanging="266"/>
        <w:jc w:val="both"/>
      </w:pPr>
      <w:r>
        <w:rPr>
          <w:sz w:val="28"/>
        </w:rPr>
        <w:t>乙方有下列情形之一者，計罰新臺幣</w:t>
      </w:r>
      <w:r>
        <w:rPr>
          <w:sz w:val="28"/>
        </w:rPr>
        <w:t>2</w:t>
      </w:r>
      <w:r>
        <w:rPr>
          <w:sz w:val="28"/>
        </w:rPr>
        <w:t>萬</w:t>
      </w:r>
      <w:r>
        <w:rPr>
          <w:sz w:val="28"/>
        </w:rPr>
        <w:t>5</w:t>
      </w:r>
      <w:r>
        <w:rPr>
          <w:sz w:val="28"/>
        </w:rPr>
        <w:t>仟元整，並限期改善，屆期未改善</w:t>
      </w:r>
      <w:r>
        <w:rPr>
          <w:sz w:val="27"/>
          <w:szCs w:val="27"/>
        </w:rPr>
        <w:t>，</w:t>
      </w:r>
      <w:r>
        <w:rPr>
          <w:sz w:val="28"/>
        </w:rPr>
        <w:t>得按次計罰至改善完成：</w:t>
      </w:r>
    </w:p>
    <w:p w:rsidR="00B91FAC" w:rsidRDefault="00E5660B">
      <w:pPr>
        <w:pStyle w:val="a4"/>
        <w:numPr>
          <w:ilvl w:val="1"/>
          <w:numId w:val="17"/>
        </w:numPr>
        <w:spacing w:line="400" w:lineRule="exact"/>
        <w:ind w:left="2268" w:right="169" w:hanging="389"/>
        <w:jc w:val="both"/>
        <w:rPr>
          <w:sz w:val="28"/>
        </w:rPr>
      </w:pPr>
      <w:r>
        <w:rPr>
          <w:sz w:val="28"/>
        </w:rPr>
        <w:t>乙方於同一區域重複發生勞動檢查法第</w:t>
      </w:r>
      <w:r>
        <w:rPr>
          <w:sz w:val="28"/>
        </w:rPr>
        <w:t>28</w:t>
      </w:r>
      <w:r>
        <w:rPr>
          <w:sz w:val="28"/>
        </w:rPr>
        <w:t>條所定有立即發生危險之虞之缺失。</w:t>
      </w:r>
    </w:p>
    <w:p w:rsidR="00B91FAC" w:rsidRDefault="00E5660B">
      <w:pPr>
        <w:pStyle w:val="a4"/>
        <w:numPr>
          <w:ilvl w:val="1"/>
          <w:numId w:val="17"/>
        </w:numPr>
        <w:spacing w:line="400" w:lineRule="exact"/>
        <w:ind w:left="2268" w:right="170" w:hanging="389"/>
        <w:jc w:val="both"/>
        <w:rPr>
          <w:sz w:val="28"/>
        </w:rPr>
      </w:pPr>
      <w:r>
        <w:rPr>
          <w:sz w:val="28"/>
        </w:rPr>
        <w:t>勞動檢查機關（構）之檢查缺失，經通知改善而未於規定期限內改善完成。</w:t>
      </w:r>
    </w:p>
    <w:p w:rsidR="00B91FAC" w:rsidRDefault="00E5660B">
      <w:pPr>
        <w:pStyle w:val="a4"/>
        <w:numPr>
          <w:ilvl w:val="0"/>
          <w:numId w:val="16"/>
        </w:numPr>
        <w:spacing w:line="400" w:lineRule="exact"/>
        <w:ind w:left="1985" w:hanging="266"/>
        <w:jc w:val="both"/>
        <w:rPr>
          <w:sz w:val="28"/>
        </w:rPr>
      </w:pPr>
      <w:r>
        <w:rPr>
          <w:sz w:val="28"/>
        </w:rPr>
        <w:t>乙方有下列情形之一者，計罰新臺幣</w:t>
      </w:r>
      <w:r>
        <w:rPr>
          <w:sz w:val="28"/>
        </w:rPr>
        <w:t>3</w:t>
      </w:r>
      <w:r>
        <w:rPr>
          <w:sz w:val="28"/>
        </w:rPr>
        <w:t>萬元整，並限期改善，屆期未改善，得按次計罰至改善完成：</w:t>
      </w:r>
    </w:p>
    <w:p w:rsidR="00B91FAC" w:rsidRDefault="00E5660B">
      <w:pPr>
        <w:pStyle w:val="a4"/>
        <w:numPr>
          <w:ilvl w:val="0"/>
          <w:numId w:val="18"/>
        </w:numPr>
        <w:spacing w:line="400" w:lineRule="exact"/>
        <w:ind w:left="2268" w:right="170"/>
        <w:jc w:val="both"/>
        <w:rPr>
          <w:sz w:val="28"/>
        </w:rPr>
      </w:pPr>
      <w:r>
        <w:rPr>
          <w:sz w:val="28"/>
        </w:rPr>
        <w:t>發生重大意外事故，造成第三人生命安全、財產損失或阻斷交通車流。</w:t>
      </w:r>
    </w:p>
    <w:p w:rsidR="00B91FAC" w:rsidRDefault="00E5660B">
      <w:pPr>
        <w:pStyle w:val="a4"/>
        <w:numPr>
          <w:ilvl w:val="0"/>
          <w:numId w:val="18"/>
        </w:numPr>
        <w:spacing w:line="400" w:lineRule="exact"/>
        <w:ind w:left="2268" w:right="170"/>
        <w:jc w:val="both"/>
        <w:rPr>
          <w:sz w:val="28"/>
        </w:rPr>
      </w:pPr>
      <w:r>
        <w:rPr>
          <w:sz w:val="28"/>
        </w:rPr>
        <w:t>因安衛設施不足或檢查不實，致發生職業安全衛生法第</w:t>
      </w:r>
      <w:r>
        <w:rPr>
          <w:sz w:val="28"/>
        </w:rPr>
        <w:t>37</w:t>
      </w:r>
      <w:r>
        <w:rPr>
          <w:sz w:val="28"/>
        </w:rPr>
        <w:t>條第</w:t>
      </w:r>
      <w:r>
        <w:rPr>
          <w:sz w:val="28"/>
        </w:rPr>
        <w:t>2</w:t>
      </w:r>
      <w:r>
        <w:rPr>
          <w:sz w:val="28"/>
        </w:rPr>
        <w:t>項規定之職業災害。</w:t>
      </w:r>
    </w:p>
    <w:p w:rsidR="00B91FAC" w:rsidRDefault="00E5660B">
      <w:pPr>
        <w:pStyle w:val="a3"/>
        <w:spacing w:line="400" w:lineRule="exact"/>
        <w:ind w:hanging="568"/>
        <w:jc w:val="both"/>
      </w:pPr>
      <w:r>
        <w:lastRenderedPageBreak/>
        <w:t xml:space="preserve">    </w:t>
      </w:r>
      <w:r>
        <w:t>前項懲罰性違約金罰繳總額合計以預估投資</w:t>
      </w:r>
      <w:r>
        <w:t>總金額之</w:t>
      </w:r>
      <w:r>
        <w:t>2</w:t>
      </w:r>
      <w:r>
        <w:rPr>
          <w:position w:val="-1"/>
          <w:lang w:val="en-US" w:bidi="ar-SA"/>
        </w:rPr>
        <w:t>%</w:t>
      </w:r>
      <w:r>
        <w:t>為上限。</w:t>
      </w:r>
    </w:p>
    <w:p w:rsidR="00B91FAC" w:rsidRDefault="00E5660B">
      <w:pPr>
        <w:pStyle w:val="a3"/>
        <w:spacing w:line="400" w:lineRule="exact"/>
        <w:ind w:hanging="568"/>
        <w:jc w:val="both"/>
      </w:pPr>
      <w:r>
        <w:t>(</w:t>
      </w:r>
      <w:r>
        <w:t>八</w:t>
      </w:r>
      <w:r>
        <w:t>)</w:t>
      </w:r>
      <w:r>
        <w:t>乙方違反本契約第六條</w:t>
      </w:r>
      <w:r>
        <w:t>(</w:t>
      </w:r>
      <w:r>
        <w:t>十二</w:t>
      </w:r>
      <w:r>
        <w:t>)</w:t>
      </w:r>
      <w:r>
        <w:t>或第七條</w:t>
      </w:r>
      <w:r>
        <w:t>(</w:t>
      </w:r>
      <w:r>
        <w:t>五</w:t>
      </w:r>
      <w:r>
        <w:t>)</w:t>
      </w:r>
      <w:r>
        <w:t>約定，執行機關得扣罰履約保證金</w:t>
      </w:r>
      <w:r>
        <w:t>50%</w:t>
      </w:r>
      <w:r>
        <w:t>作為懲罰性違約金，乙方應補齊履約保證金額，並負所有衍生損害賠償責任；如已進行預售及銷售，乙方並應立即停止預售及銷售。未依期限補齊履約保證金者，執行機關得終止契約。</w:t>
      </w:r>
    </w:p>
    <w:p w:rsidR="00B91FAC" w:rsidRDefault="00E5660B">
      <w:pPr>
        <w:pStyle w:val="a3"/>
        <w:spacing w:line="400" w:lineRule="exact"/>
        <w:ind w:hanging="568"/>
        <w:jc w:val="both"/>
      </w:pPr>
      <w:r>
        <w:t>(</w:t>
      </w:r>
      <w:r>
        <w:t>九</w:t>
      </w:r>
      <w:r>
        <w:t>)</w:t>
      </w:r>
      <w:r>
        <w:t>乙方個別銷售契約未依照執行機關核定之範本，載明土地開發與捷運設施管理維護介面，併與捷運有關之特別約定事項者，每件計罰預估投資總金額千分之一之懲罰性違約金，並以</w:t>
      </w:r>
      <w:r>
        <w:t>20%</w:t>
      </w:r>
      <w:r>
        <w:t>為上限。</w:t>
      </w:r>
    </w:p>
    <w:p w:rsidR="00B91FAC" w:rsidRDefault="00E5660B">
      <w:pPr>
        <w:pStyle w:val="a3"/>
        <w:spacing w:line="400" w:lineRule="exact"/>
        <w:ind w:hanging="568"/>
        <w:jc w:val="both"/>
      </w:pPr>
      <w:r>
        <w:t>(</w:t>
      </w:r>
      <w:r>
        <w:t>十</w:t>
      </w:r>
      <w:r>
        <w:t>)</w:t>
      </w:r>
      <w:r>
        <w:t>乙方欲更換廠商時，應經執行機關同意，未經同意即擅自更換，</w:t>
      </w:r>
      <w:r>
        <w:t>計罰懲罰性違約金新臺幣</w:t>
      </w:r>
      <w:r>
        <w:t>5</w:t>
      </w:r>
      <w:r>
        <w:t>萬元，並限期改善，屆期未改善</w:t>
      </w:r>
      <w:r>
        <w:rPr>
          <w:sz w:val="27"/>
          <w:szCs w:val="27"/>
        </w:rPr>
        <w:t>，</w:t>
      </w:r>
      <w:r>
        <w:t>得按次計罰至改善完成。</w:t>
      </w:r>
    </w:p>
    <w:p w:rsidR="00B91FAC" w:rsidRDefault="00E5660B">
      <w:pPr>
        <w:pStyle w:val="a3"/>
        <w:spacing w:line="400" w:lineRule="exact"/>
        <w:ind w:left="1914" w:hanging="840"/>
        <w:jc w:val="both"/>
      </w:pPr>
      <w:r>
        <w:t>(</w:t>
      </w:r>
      <w:r>
        <w:t>十一</w:t>
      </w:r>
      <w:r>
        <w:t>)</w:t>
      </w:r>
      <w:r>
        <w:t>乙方改組或負責人變更時，未依規定期限檢具有關文件送執行機關備查者，計罰懲罰性違約金新臺幣</w:t>
      </w:r>
      <w:r>
        <w:t>5</w:t>
      </w:r>
      <w:r>
        <w:t>萬元，並限期改善，屆期未改善</w:t>
      </w:r>
      <w:r>
        <w:rPr>
          <w:sz w:val="27"/>
          <w:szCs w:val="27"/>
        </w:rPr>
        <w:t>，</w:t>
      </w:r>
      <w:r>
        <w:t>得按次計罰至改善完成。</w:t>
      </w:r>
    </w:p>
    <w:p w:rsidR="00B91FAC" w:rsidRDefault="00E5660B">
      <w:pPr>
        <w:pStyle w:val="a3"/>
        <w:spacing w:line="400" w:lineRule="exact"/>
        <w:ind w:left="1914" w:hanging="840"/>
        <w:jc w:val="both"/>
      </w:pPr>
      <w:r>
        <w:t>(</w:t>
      </w:r>
      <w:r>
        <w:t>十二</w:t>
      </w:r>
      <w:r>
        <w:t>)</w:t>
      </w:r>
      <w:r>
        <w:t>乙方未依執行機關所訂期限修正提送之相關圖說資料時，每逾</w:t>
      </w:r>
      <w:r>
        <w:t>1</w:t>
      </w:r>
      <w:r>
        <w:t>日應計罰預估投資總金額萬分之一之懲罰性違約金，並以</w:t>
      </w:r>
      <w:r>
        <w:t>20%</w:t>
      </w:r>
      <w:r>
        <w:t>為上限。</w:t>
      </w:r>
    </w:p>
    <w:p w:rsidR="00B91FAC" w:rsidRDefault="00E5660B">
      <w:pPr>
        <w:pStyle w:val="a3"/>
        <w:spacing w:line="400" w:lineRule="exact"/>
        <w:ind w:left="1914" w:hanging="840"/>
        <w:jc w:val="both"/>
      </w:pPr>
      <w:r>
        <w:t>(</w:t>
      </w:r>
      <w:r>
        <w:t>十三</w:t>
      </w:r>
      <w:r>
        <w:t>)</w:t>
      </w:r>
      <w:r>
        <w:t>乙方未依本契約第十五條</w:t>
      </w:r>
      <w:r>
        <w:t>(</w:t>
      </w:r>
      <w:r>
        <w:t>二</w:t>
      </w:r>
      <w:r>
        <w:t>)</w:t>
      </w:r>
      <w:r>
        <w:t>規定期限簽訂營運契約書者，每逾</w:t>
      </w:r>
      <w:r>
        <w:t>1</w:t>
      </w:r>
      <w:r>
        <w:t>日計罰營運樓地板面積占總樓地板面積比例乘以預估投資總金額千分之一之懲罰性違約金，並以</w:t>
      </w:r>
      <w:r>
        <w:t>20%</w:t>
      </w:r>
      <w:r>
        <w:t>為上限。但經乙方申請執行機關同意延長期限者不在此限。</w:t>
      </w:r>
    </w:p>
    <w:p w:rsidR="00B91FAC" w:rsidRDefault="00E5660B">
      <w:pPr>
        <w:pStyle w:val="a3"/>
        <w:spacing w:line="400" w:lineRule="exact"/>
        <w:ind w:left="1914" w:hanging="840"/>
        <w:jc w:val="both"/>
      </w:pPr>
      <w:r>
        <w:t>(</w:t>
      </w:r>
      <w:r>
        <w:t>十四</w:t>
      </w:r>
      <w:r>
        <w:t>)</w:t>
      </w:r>
      <w:r>
        <w:t>乙方應依甲方通知期限繳付各項懲罰性違約金，逾期未繳者，甲方得以履約保證金先行抵付，並限期乙方補足履約保證金；如履約保證金不足抵付時，甲方另限期乙方繳納，仍未繳納或未補足履約保證金者，甲方得自權益分配之權值抵扣。上述懲罰性違約金之請求，不影響甲方向乙方請求損害賠償之權利。</w:t>
      </w:r>
    </w:p>
    <w:p w:rsidR="00B91FAC" w:rsidRDefault="00E5660B">
      <w:pPr>
        <w:pStyle w:val="a3"/>
        <w:spacing w:line="400" w:lineRule="exact"/>
        <w:ind w:left="1914" w:hanging="840"/>
        <w:jc w:val="both"/>
      </w:pPr>
      <w:r>
        <w:t>(</w:t>
      </w:r>
      <w:r>
        <w:t>十五</w:t>
      </w:r>
      <w:r>
        <w:t>)</w:t>
      </w:r>
      <w:r>
        <w:t>如因乙方之行為致甲方對第三人有賠償責任時，甲方得於該範圍內向乙方請求損害賠償，包括但不限於律師費及訴訟費。</w:t>
      </w:r>
    </w:p>
    <w:p w:rsidR="00B91FAC" w:rsidRDefault="00E5660B">
      <w:pPr>
        <w:pStyle w:val="a3"/>
        <w:tabs>
          <w:tab w:val="left" w:pos="1394"/>
        </w:tabs>
        <w:spacing w:line="400" w:lineRule="exact"/>
        <w:ind w:left="112"/>
        <w:jc w:val="both"/>
      </w:pPr>
      <w:r>
        <w:t>第十七條</w:t>
      </w:r>
      <w:r>
        <w:t xml:space="preserve"> </w:t>
      </w:r>
      <w:r>
        <w:t>契約之解除及終止</w:t>
      </w:r>
    </w:p>
    <w:p w:rsidR="00B91FAC" w:rsidRDefault="00E5660B">
      <w:pPr>
        <w:pStyle w:val="a3"/>
        <w:spacing w:line="400" w:lineRule="exact"/>
        <w:ind w:hanging="568"/>
        <w:jc w:val="both"/>
      </w:pPr>
      <w:r>
        <w:t>(</w:t>
      </w:r>
      <w:r>
        <w:t>一</w:t>
      </w:r>
      <w:r>
        <w:t>)</w:t>
      </w:r>
      <w:r>
        <w:t>有下列情形之一者，除依本契約其他約定處理外，經執行機關書面通知乙方限期改善而逾期未改善</w:t>
      </w:r>
      <w:r>
        <w:rPr>
          <w:sz w:val="27"/>
          <w:szCs w:val="27"/>
        </w:rPr>
        <w:t>，</w:t>
      </w:r>
      <w:r>
        <w:t>或未依改善標準完成改善</w:t>
      </w:r>
      <w:r>
        <w:rPr>
          <w:sz w:val="27"/>
          <w:szCs w:val="27"/>
        </w:rPr>
        <w:t>，</w:t>
      </w:r>
      <w:r>
        <w:t>或無法改善時，甲方得解除或終止本契約，並沒收履約保證金，乙方不得異議：</w:t>
      </w:r>
    </w:p>
    <w:p w:rsidR="00B91FAC" w:rsidRDefault="00E5660B">
      <w:pPr>
        <w:pStyle w:val="a4"/>
        <w:numPr>
          <w:ilvl w:val="0"/>
          <w:numId w:val="19"/>
        </w:numPr>
        <w:spacing w:line="400" w:lineRule="exact"/>
        <w:ind w:left="1985" w:hanging="266"/>
        <w:jc w:val="both"/>
        <w:rPr>
          <w:sz w:val="28"/>
        </w:rPr>
      </w:pPr>
      <w:r>
        <w:rPr>
          <w:sz w:val="28"/>
        </w:rPr>
        <w:t>違反本契約第六條</w:t>
      </w:r>
      <w:r>
        <w:rPr>
          <w:sz w:val="28"/>
        </w:rPr>
        <w:t>(</w:t>
      </w:r>
      <w:r>
        <w:rPr>
          <w:sz w:val="28"/>
        </w:rPr>
        <w:t>七</w:t>
      </w:r>
      <w:r>
        <w:rPr>
          <w:sz w:val="28"/>
        </w:rPr>
        <w:t>)</w:t>
      </w:r>
      <w:r>
        <w:rPr>
          <w:sz w:val="28"/>
        </w:rPr>
        <w:t>依限申請建照、本契約第九條</w:t>
      </w:r>
      <w:r>
        <w:rPr>
          <w:sz w:val="28"/>
        </w:rPr>
        <w:t>(</w:t>
      </w:r>
      <w:r>
        <w:rPr>
          <w:sz w:val="28"/>
        </w:rPr>
        <w:t>三</w:t>
      </w:r>
      <w:r>
        <w:rPr>
          <w:sz w:val="28"/>
        </w:rPr>
        <w:t>)</w:t>
      </w:r>
      <w:r>
        <w:rPr>
          <w:sz w:val="28"/>
        </w:rPr>
        <w:t>依限</w:t>
      </w:r>
      <w:r>
        <w:rPr>
          <w:sz w:val="28"/>
        </w:rPr>
        <w:lastRenderedPageBreak/>
        <w:t>歸墊甲方墊支費用、本契約第九條</w:t>
      </w:r>
      <w:r>
        <w:rPr>
          <w:sz w:val="28"/>
        </w:rPr>
        <w:t>(</w:t>
      </w:r>
      <w:r>
        <w:rPr>
          <w:sz w:val="28"/>
        </w:rPr>
        <w:t>六</w:t>
      </w:r>
      <w:r>
        <w:rPr>
          <w:sz w:val="28"/>
        </w:rPr>
        <w:t>)</w:t>
      </w:r>
      <w:r>
        <w:rPr>
          <w:sz w:val="28"/>
        </w:rPr>
        <w:t>依限申報開工及提送相關文件、本契約第十條</w:t>
      </w:r>
      <w:r>
        <w:rPr>
          <w:sz w:val="28"/>
        </w:rPr>
        <w:t>(</w:t>
      </w:r>
      <w:r>
        <w:rPr>
          <w:sz w:val="28"/>
        </w:rPr>
        <w:t>一</w:t>
      </w:r>
      <w:r>
        <w:rPr>
          <w:sz w:val="28"/>
        </w:rPr>
        <w:t>)</w:t>
      </w:r>
      <w:r>
        <w:rPr>
          <w:sz w:val="28"/>
        </w:rPr>
        <w:t>依限完工任何一款約定。</w:t>
      </w:r>
    </w:p>
    <w:p w:rsidR="00B91FAC" w:rsidRDefault="00E5660B">
      <w:pPr>
        <w:pStyle w:val="a4"/>
        <w:numPr>
          <w:ilvl w:val="0"/>
          <w:numId w:val="19"/>
        </w:numPr>
        <w:spacing w:line="400" w:lineRule="exact"/>
        <w:ind w:left="1985" w:hanging="266"/>
        <w:jc w:val="both"/>
        <w:rPr>
          <w:sz w:val="28"/>
        </w:rPr>
      </w:pPr>
      <w:r>
        <w:rPr>
          <w:sz w:val="28"/>
        </w:rPr>
        <w:t>建造執照於開工前被作廢或註銷。</w:t>
      </w:r>
    </w:p>
    <w:p w:rsidR="00B91FAC" w:rsidRDefault="00E5660B">
      <w:pPr>
        <w:pStyle w:val="a4"/>
        <w:numPr>
          <w:ilvl w:val="0"/>
          <w:numId w:val="19"/>
        </w:numPr>
        <w:spacing w:line="400" w:lineRule="exact"/>
        <w:ind w:left="1985" w:hanging="266"/>
        <w:jc w:val="both"/>
        <w:rPr>
          <w:sz w:val="28"/>
        </w:rPr>
      </w:pPr>
      <w:r>
        <w:rPr>
          <w:sz w:val="28"/>
        </w:rPr>
        <w:t>擅自將本契約之權利義務轉讓他人。</w:t>
      </w:r>
    </w:p>
    <w:p w:rsidR="00B91FAC" w:rsidRDefault="00E5660B">
      <w:pPr>
        <w:pStyle w:val="a4"/>
        <w:numPr>
          <w:ilvl w:val="0"/>
          <w:numId w:val="19"/>
        </w:numPr>
        <w:spacing w:line="400" w:lineRule="exact"/>
        <w:ind w:left="1985" w:hanging="266"/>
        <w:jc w:val="both"/>
        <w:rPr>
          <w:sz w:val="28"/>
        </w:rPr>
      </w:pPr>
      <w:r>
        <w:rPr>
          <w:sz w:val="28"/>
        </w:rPr>
        <w:t>未依規定期限復工或進行遲緩、作輟無常或工人、機具設備不足，足認有不能依限完工之虞者。</w:t>
      </w:r>
    </w:p>
    <w:p w:rsidR="00B91FAC" w:rsidRDefault="00E5660B">
      <w:pPr>
        <w:pStyle w:val="a4"/>
        <w:numPr>
          <w:ilvl w:val="0"/>
          <w:numId w:val="19"/>
        </w:numPr>
        <w:spacing w:line="400" w:lineRule="exact"/>
        <w:ind w:left="1985" w:hanging="266"/>
        <w:jc w:val="both"/>
      </w:pPr>
      <w:r>
        <w:rPr>
          <w:sz w:val="28"/>
        </w:rPr>
        <w:t>違背契</w:t>
      </w:r>
      <w:r>
        <w:rPr>
          <w:sz w:val="28"/>
        </w:rPr>
        <w:t>約約定或顯有偷工減料事實或乙方員工不聽甲方督導</w:t>
      </w:r>
      <w:r>
        <w:rPr>
          <w:sz w:val="27"/>
          <w:szCs w:val="27"/>
        </w:rPr>
        <w:t>，</w:t>
      </w:r>
      <w:r>
        <w:rPr>
          <w:sz w:val="28"/>
        </w:rPr>
        <w:t>情節重大，致不能履行契約責任者。</w:t>
      </w:r>
    </w:p>
    <w:p w:rsidR="00B91FAC" w:rsidRDefault="00E5660B">
      <w:pPr>
        <w:pStyle w:val="a4"/>
        <w:numPr>
          <w:ilvl w:val="0"/>
          <w:numId w:val="19"/>
        </w:numPr>
        <w:spacing w:line="400" w:lineRule="exact"/>
        <w:ind w:left="1985" w:hanging="266"/>
        <w:jc w:val="both"/>
        <w:rPr>
          <w:sz w:val="28"/>
        </w:rPr>
      </w:pPr>
      <w:r>
        <w:rPr>
          <w:sz w:val="28"/>
        </w:rPr>
        <w:t>違反本契約第十五條</w:t>
      </w:r>
      <w:r>
        <w:rPr>
          <w:sz w:val="28"/>
        </w:rPr>
        <w:t>(</w:t>
      </w:r>
      <w:r>
        <w:rPr>
          <w:sz w:val="28"/>
        </w:rPr>
        <w:t>二</w:t>
      </w:r>
      <w:r>
        <w:rPr>
          <w:sz w:val="28"/>
        </w:rPr>
        <w:t>)</w:t>
      </w:r>
      <w:r>
        <w:rPr>
          <w:sz w:val="28"/>
        </w:rPr>
        <w:t>依限簽訂營運契約書者。</w:t>
      </w:r>
    </w:p>
    <w:p w:rsidR="00B91FAC" w:rsidRDefault="00E5660B">
      <w:pPr>
        <w:pStyle w:val="a4"/>
        <w:numPr>
          <w:ilvl w:val="0"/>
          <w:numId w:val="19"/>
        </w:numPr>
        <w:spacing w:line="400" w:lineRule="exact"/>
        <w:ind w:left="1985" w:hanging="266"/>
        <w:jc w:val="both"/>
        <w:rPr>
          <w:sz w:val="28"/>
        </w:rPr>
      </w:pPr>
      <w:r>
        <w:rPr>
          <w:sz w:val="28"/>
        </w:rPr>
        <w:t>違反本契約第十九條</w:t>
      </w:r>
      <w:r>
        <w:rPr>
          <w:sz w:val="28"/>
        </w:rPr>
        <w:t>(</w:t>
      </w:r>
      <w:r>
        <w:rPr>
          <w:sz w:val="28"/>
        </w:rPr>
        <w:t>一</w:t>
      </w:r>
      <w:r>
        <w:rPr>
          <w:sz w:val="28"/>
        </w:rPr>
        <w:t>)</w:t>
      </w:r>
      <w:r>
        <w:rPr>
          <w:sz w:val="28"/>
        </w:rPr>
        <w:t>依限完成議價並簽訂委託興建契約者。</w:t>
      </w:r>
    </w:p>
    <w:p w:rsidR="00B91FAC" w:rsidRDefault="00E5660B">
      <w:pPr>
        <w:pStyle w:val="a4"/>
        <w:numPr>
          <w:ilvl w:val="0"/>
          <w:numId w:val="19"/>
        </w:numPr>
        <w:spacing w:line="400" w:lineRule="exact"/>
        <w:ind w:left="1985" w:hanging="266"/>
        <w:jc w:val="both"/>
        <w:rPr>
          <w:sz w:val="28"/>
        </w:rPr>
      </w:pPr>
      <w:r>
        <w:rPr>
          <w:sz w:val="28"/>
        </w:rPr>
        <w:t>可歸責於乙方之事由致中途停工、違背或不履行本契約。</w:t>
      </w:r>
    </w:p>
    <w:p w:rsidR="00B91FAC" w:rsidRDefault="00E5660B">
      <w:pPr>
        <w:pStyle w:val="a4"/>
        <w:numPr>
          <w:ilvl w:val="0"/>
          <w:numId w:val="19"/>
        </w:numPr>
        <w:spacing w:line="400" w:lineRule="exact"/>
        <w:ind w:left="1985" w:hanging="266"/>
        <w:jc w:val="both"/>
        <w:rPr>
          <w:sz w:val="28"/>
        </w:rPr>
      </w:pPr>
      <w:r>
        <w:rPr>
          <w:sz w:val="28"/>
        </w:rPr>
        <w:t>未遵守或履行本契約任何條款。</w:t>
      </w:r>
    </w:p>
    <w:p w:rsidR="00B91FAC" w:rsidRDefault="00E5660B">
      <w:pPr>
        <w:pStyle w:val="a3"/>
        <w:spacing w:line="400" w:lineRule="exact"/>
        <w:ind w:hanging="568"/>
        <w:jc w:val="both"/>
      </w:pPr>
      <w:r>
        <w:t>(</w:t>
      </w:r>
      <w:r>
        <w:t>二</w:t>
      </w:r>
      <w:r>
        <w:t>)</w:t>
      </w:r>
      <w:r>
        <w:t>本契約經甲方解除或終止時，乙方對甲方因此所受之一切損害</w:t>
      </w:r>
      <w:r>
        <w:rPr>
          <w:sz w:val="27"/>
          <w:szCs w:val="27"/>
        </w:rPr>
        <w:t>，</w:t>
      </w:r>
      <w:r>
        <w:t>負賠償責任。</w:t>
      </w:r>
    </w:p>
    <w:p w:rsidR="00B91FAC" w:rsidRDefault="00E5660B">
      <w:pPr>
        <w:pStyle w:val="a3"/>
        <w:spacing w:line="400" w:lineRule="exact"/>
        <w:ind w:hanging="568"/>
        <w:jc w:val="both"/>
      </w:pPr>
      <w:r>
        <w:t>(</w:t>
      </w:r>
      <w:r>
        <w:t>三</w:t>
      </w:r>
      <w:r>
        <w:t>)</w:t>
      </w:r>
      <w:r>
        <w:t>本契約於施工期間經甲方解除或終止後，由甲方強制受領在建工程，甲方得自行或另覓投資人繼續完工，乙方應無條件移轉所分得建物及土地權利</w:t>
      </w:r>
      <w:r>
        <w:rPr>
          <w:sz w:val="27"/>
          <w:szCs w:val="27"/>
        </w:rPr>
        <w:t>，</w:t>
      </w:r>
      <w:r>
        <w:t>或變更起造人名義為甲方或甲方</w:t>
      </w:r>
      <w:r>
        <w:t>另覓之投資人。在建工程依甲方鑑價後之受領價金</w:t>
      </w:r>
      <w:r>
        <w:rPr>
          <w:sz w:val="27"/>
          <w:szCs w:val="27"/>
        </w:rPr>
        <w:t>，</w:t>
      </w:r>
      <w:r>
        <w:t>於扣除違約金及因資產移轉程序所發生之必要費用後，若有餘額，甲方得以未來完工本開發建物經評定之價格折算支付乙方。</w:t>
      </w:r>
    </w:p>
    <w:p w:rsidR="00B91FAC" w:rsidRDefault="00E5660B">
      <w:pPr>
        <w:pStyle w:val="a3"/>
        <w:spacing w:line="400" w:lineRule="exact"/>
        <w:ind w:hanging="568"/>
        <w:jc w:val="both"/>
      </w:pPr>
      <w:r>
        <w:t>(</w:t>
      </w:r>
      <w:r>
        <w:t>四</w:t>
      </w:r>
      <w:r>
        <w:t>)</w:t>
      </w:r>
      <w:r>
        <w:t>若有非可歸責於乙方之因素</w:t>
      </w:r>
      <w:r>
        <w:rPr>
          <w:sz w:val="27"/>
          <w:szCs w:val="27"/>
        </w:rPr>
        <w:t>，</w:t>
      </w:r>
      <w:r>
        <w:t>致無法申請本用地建造執照，得依以下約定辦理：</w:t>
      </w:r>
    </w:p>
    <w:p w:rsidR="00B91FAC" w:rsidRDefault="00E5660B">
      <w:pPr>
        <w:pStyle w:val="a4"/>
        <w:numPr>
          <w:ilvl w:val="0"/>
          <w:numId w:val="20"/>
        </w:numPr>
        <w:spacing w:line="400" w:lineRule="exact"/>
        <w:ind w:left="1985" w:hanging="266"/>
        <w:jc w:val="both"/>
        <w:rPr>
          <w:sz w:val="28"/>
        </w:rPr>
      </w:pPr>
      <w:r>
        <w:rPr>
          <w:sz w:val="28"/>
        </w:rPr>
        <w:t>因非可歸責於乙方之因素致本用地無法申請建造執照者，甲乙雙方得合意解除本契約。但於本契約第六條</w:t>
      </w:r>
      <w:r>
        <w:rPr>
          <w:sz w:val="28"/>
        </w:rPr>
        <w:t>(</w:t>
      </w:r>
      <w:r>
        <w:rPr>
          <w:sz w:val="28"/>
        </w:rPr>
        <w:t>七</w:t>
      </w:r>
      <w:r>
        <w:rPr>
          <w:sz w:val="28"/>
        </w:rPr>
        <w:t>)</w:t>
      </w:r>
      <w:r>
        <w:rPr>
          <w:sz w:val="28"/>
        </w:rPr>
        <w:t>所定之期限後</w:t>
      </w:r>
      <w:r>
        <w:rPr>
          <w:sz w:val="28"/>
        </w:rPr>
        <w:t>(</w:t>
      </w:r>
      <w:r>
        <w:rPr>
          <w:sz w:val="28"/>
        </w:rPr>
        <w:t>包括調整後之期限</w:t>
      </w:r>
      <w:r>
        <w:rPr>
          <w:sz w:val="28"/>
        </w:rPr>
        <w:t>)6</w:t>
      </w:r>
      <w:r>
        <w:rPr>
          <w:sz w:val="28"/>
        </w:rPr>
        <w:t>個月內仍無法合意解除者，甲方得解除本契約。</w:t>
      </w:r>
    </w:p>
    <w:p w:rsidR="00B91FAC" w:rsidRDefault="00E5660B">
      <w:pPr>
        <w:pStyle w:val="a4"/>
        <w:numPr>
          <w:ilvl w:val="0"/>
          <w:numId w:val="20"/>
        </w:numPr>
        <w:spacing w:line="400" w:lineRule="exact"/>
        <w:ind w:left="1985" w:hanging="266"/>
        <w:jc w:val="both"/>
        <w:rPr>
          <w:sz w:val="28"/>
        </w:rPr>
      </w:pPr>
      <w:r>
        <w:rPr>
          <w:sz w:val="28"/>
        </w:rPr>
        <w:t>依上開約定解除後，甲方得自履約保證金扣除乙方應繳付之違約金</w:t>
      </w:r>
      <w:r>
        <w:rPr>
          <w:sz w:val="28"/>
        </w:rPr>
        <w:t>(</w:t>
      </w:r>
      <w:r>
        <w:rPr>
          <w:sz w:val="28"/>
        </w:rPr>
        <w:t>包括懲罰性違約金</w:t>
      </w:r>
      <w:r>
        <w:rPr>
          <w:sz w:val="28"/>
        </w:rPr>
        <w:t>)</w:t>
      </w:r>
      <w:r>
        <w:rPr>
          <w:sz w:val="28"/>
        </w:rPr>
        <w:t>、有關成本、費用及其他</w:t>
      </w:r>
      <w:r>
        <w:rPr>
          <w:sz w:val="28"/>
        </w:rPr>
        <w:t>應支付款項後，將餘款無息返還予乙方；倘有不足，乙方仍不免其責任；乙方並須移除其一切資產及設備，且除本契約解除前已發生對甲方之請求權外，乙方不得向甲方主張任何權利。</w:t>
      </w:r>
    </w:p>
    <w:p w:rsidR="00B91FAC" w:rsidRDefault="00E5660B">
      <w:pPr>
        <w:pStyle w:val="a3"/>
        <w:tabs>
          <w:tab w:val="left" w:pos="1394"/>
        </w:tabs>
        <w:spacing w:line="400" w:lineRule="exact"/>
        <w:ind w:left="112"/>
        <w:jc w:val="both"/>
      </w:pPr>
      <w:r>
        <w:t>第十八條</w:t>
      </w:r>
      <w:r>
        <w:t xml:space="preserve"> </w:t>
      </w:r>
      <w:r>
        <w:t>附則</w:t>
      </w:r>
    </w:p>
    <w:p w:rsidR="00B91FAC" w:rsidRDefault="00E5660B">
      <w:pPr>
        <w:pStyle w:val="a3"/>
        <w:spacing w:line="400" w:lineRule="exact"/>
        <w:ind w:hanging="568"/>
        <w:jc w:val="both"/>
      </w:pPr>
      <w:r>
        <w:t>(</w:t>
      </w:r>
      <w:r>
        <w:t>一</w:t>
      </w:r>
      <w:r>
        <w:t>)</w:t>
      </w:r>
      <w:r>
        <w:t>乙方簽訂本契約書後，不得轉讓投資權。</w:t>
      </w:r>
    </w:p>
    <w:p w:rsidR="00B91FAC" w:rsidRDefault="00E5660B">
      <w:pPr>
        <w:pStyle w:val="a3"/>
        <w:spacing w:line="400" w:lineRule="exact"/>
        <w:ind w:hanging="568"/>
        <w:jc w:val="both"/>
      </w:pPr>
      <w:r>
        <w:t>(</w:t>
      </w:r>
      <w:r>
        <w:t>二</w:t>
      </w:r>
      <w:r>
        <w:t>)</w:t>
      </w:r>
      <w:r>
        <w:t>乙方改組或負責人變更時，應自變更之日起</w:t>
      </w:r>
      <w:r>
        <w:t>30</w:t>
      </w:r>
      <w:r>
        <w:t>日內檢具有關文件送執行機關備查。</w:t>
      </w:r>
    </w:p>
    <w:p w:rsidR="00B91FAC" w:rsidRDefault="00E5660B">
      <w:pPr>
        <w:pStyle w:val="a3"/>
        <w:spacing w:line="400" w:lineRule="exact"/>
        <w:ind w:hanging="568"/>
        <w:jc w:val="both"/>
      </w:pPr>
      <w:r>
        <w:lastRenderedPageBreak/>
        <w:t>(</w:t>
      </w:r>
      <w:r>
        <w:t>三</w:t>
      </w:r>
      <w:r>
        <w:t>)</w:t>
      </w:r>
      <w:r>
        <w:t>雙方依本契約所載地址或事後以書面通知變更之地址送達通知時，如無法送達或拒收，概以掛號付郵時視為已送達。</w:t>
      </w:r>
    </w:p>
    <w:p w:rsidR="00B91FAC" w:rsidRDefault="00E5660B">
      <w:pPr>
        <w:pStyle w:val="a3"/>
        <w:spacing w:line="400" w:lineRule="exact"/>
        <w:ind w:hanging="568"/>
        <w:jc w:val="both"/>
      </w:pPr>
      <w:r>
        <w:t>(</w:t>
      </w:r>
      <w:r>
        <w:t>四</w:t>
      </w:r>
      <w:r>
        <w:t>)</w:t>
      </w:r>
      <w:r>
        <w:t>本契約約定應給予乙方之任何通知、告知、同意、准許、審核等行為或文件，除另有規定外，悉以書面為之。</w:t>
      </w:r>
    </w:p>
    <w:p w:rsidR="00B91FAC" w:rsidRDefault="00E5660B">
      <w:pPr>
        <w:pStyle w:val="a3"/>
        <w:spacing w:line="400" w:lineRule="exact"/>
        <w:ind w:hanging="568"/>
        <w:jc w:val="both"/>
      </w:pPr>
      <w:r>
        <w:t>(</w:t>
      </w:r>
      <w:r>
        <w:t>五</w:t>
      </w:r>
      <w:r>
        <w:t>)</w:t>
      </w:r>
      <w:r>
        <w:t>雙方對本契約發生爭議，不論該爭議是否交付仲裁、訴訟或其他解決方式，未經甲方書面同意，乙方不得停止本開發建物之建造工程。對於本契約及其附件發生爭議時，雙方合意以臺灣新北地方法院為第一審管轄法院。</w:t>
      </w:r>
    </w:p>
    <w:p w:rsidR="00B91FAC" w:rsidRDefault="00E5660B">
      <w:pPr>
        <w:pStyle w:val="a3"/>
        <w:spacing w:line="400" w:lineRule="exact"/>
        <w:ind w:hanging="568"/>
        <w:jc w:val="both"/>
      </w:pPr>
      <w:r>
        <w:t>(</w:t>
      </w:r>
      <w:r>
        <w:t>六</w:t>
      </w:r>
      <w:r>
        <w:t>)</w:t>
      </w:r>
      <w:r>
        <w:t>乙方履行本契約之義務，辦理本開發建物之施工及管理維護，均應遵守中華民國法律、規章，包括在中華民國境內依法設立商業機構、辦理營業登記，及一切管轄機關之法令</w:t>
      </w:r>
      <w:r>
        <w:t>(</w:t>
      </w:r>
      <w:r>
        <w:t>包括一切相關之行政規則</w:t>
      </w:r>
      <w:r>
        <w:t>)</w:t>
      </w:r>
      <w:r>
        <w:t>、指示，乙方並應負責取得</w:t>
      </w:r>
      <w:r>
        <w:t>本開發建物施工及營運所需之全部證照。</w:t>
      </w:r>
    </w:p>
    <w:p w:rsidR="00B91FAC" w:rsidRDefault="00E5660B">
      <w:pPr>
        <w:pStyle w:val="a3"/>
        <w:spacing w:line="400" w:lineRule="exact"/>
        <w:ind w:hanging="568"/>
        <w:jc w:val="both"/>
      </w:pPr>
      <w:r>
        <w:t>(</w:t>
      </w:r>
      <w:r>
        <w:t>七</w:t>
      </w:r>
      <w:r>
        <w:t>)</w:t>
      </w:r>
      <w:r>
        <w:t>關於本契約之任何爭議，甲乙雙方同意準據中華民國法令規定。</w:t>
      </w:r>
    </w:p>
    <w:p w:rsidR="00B91FAC" w:rsidRDefault="00E5660B">
      <w:pPr>
        <w:pStyle w:val="a3"/>
        <w:spacing w:line="400" w:lineRule="exact"/>
        <w:ind w:hanging="568"/>
        <w:jc w:val="both"/>
      </w:pPr>
      <w:r>
        <w:t>(</w:t>
      </w:r>
      <w:r>
        <w:t>八</w:t>
      </w:r>
      <w:r>
        <w:t>)</w:t>
      </w:r>
      <w:r>
        <w:t>乙方同意與甲方簽訂本契約後所生一切債務，對甲方負全部責任。</w:t>
      </w:r>
    </w:p>
    <w:p w:rsidR="00B91FAC" w:rsidRDefault="00E5660B">
      <w:pPr>
        <w:pStyle w:val="a3"/>
        <w:spacing w:line="400" w:lineRule="exact"/>
        <w:ind w:hanging="568"/>
        <w:jc w:val="both"/>
      </w:pPr>
      <w:r>
        <w:t>(</w:t>
      </w:r>
      <w:r>
        <w:t>九</w:t>
      </w:r>
      <w:r>
        <w:t>)</w:t>
      </w:r>
      <w:r>
        <w:t>本契約書正本壹式</w:t>
      </w:r>
      <w:r>
        <w:t>○</w:t>
      </w:r>
      <w:r>
        <w:t>份，由雙方各執壹份為憑，副本</w:t>
      </w:r>
      <w:r>
        <w:t>○</w:t>
      </w:r>
      <w:r>
        <w:t>份供甲乙雙方使用，如有繕誤，以正本為準。</w:t>
      </w:r>
    </w:p>
    <w:p w:rsidR="00B91FAC" w:rsidRDefault="00E5660B">
      <w:pPr>
        <w:pStyle w:val="a3"/>
        <w:tabs>
          <w:tab w:val="left" w:pos="1394"/>
        </w:tabs>
        <w:spacing w:line="400" w:lineRule="exact"/>
        <w:ind w:left="112"/>
        <w:jc w:val="both"/>
      </w:pPr>
      <w:r>
        <w:t>第十九條</w:t>
      </w:r>
      <w:r>
        <w:t xml:space="preserve"> </w:t>
      </w:r>
      <w:r>
        <w:t>特別約款</w:t>
      </w:r>
    </w:p>
    <w:p w:rsidR="00B91FAC" w:rsidRDefault="00E5660B">
      <w:pPr>
        <w:pStyle w:val="a3"/>
        <w:spacing w:line="400" w:lineRule="exact"/>
        <w:ind w:hanging="568"/>
        <w:jc w:val="both"/>
      </w:pPr>
      <w:r>
        <w:t>(</w:t>
      </w:r>
      <w:r>
        <w:t>一</w:t>
      </w:r>
      <w:r>
        <w:t>)</w:t>
      </w:r>
      <w:r>
        <w:t>甲乙雙方簽訂本契約後，本案用地內之捷運設施，乙方應依據甲方核定之土地開發計畫、預算書及建造成本等資料，與執行機關或其指定工程處於</w:t>
      </w:r>
      <w:r>
        <w:t>3</w:t>
      </w:r>
      <w:r>
        <w:t>個月內完成議價。但非可歸責於乙方之因素</w:t>
      </w:r>
      <w:r>
        <w:rPr>
          <w:sz w:val="27"/>
          <w:szCs w:val="27"/>
        </w:rPr>
        <w:t>，</w:t>
      </w:r>
      <w:r>
        <w:t>不在此限。若議價成立，應於完成議價後簽訂本用地之捷運</w:t>
      </w:r>
      <w:r>
        <w:t>土地開發用地內之捷運設施委託投資人興建契約（以下簡稱委託興建契約）；若議價不成，乙方應依執行機關或其指定工程處通知期限，依指定單價簽訂委託興建契約。前開議價不成部分，應先循法院調解機制洽地方法院調解庭進行調解，調解不成</w:t>
      </w:r>
      <w:r>
        <w:rPr>
          <w:sz w:val="27"/>
          <w:szCs w:val="27"/>
        </w:rPr>
        <w:t>，</w:t>
      </w:r>
      <w:r>
        <w:t>則依民事訴訟程序辦理，並依判決結果辦理變更契約，雙方不得異議。乙方並須配合捷運路線計畫通車營運需求，依約如期完成相關捷運設施及交付使用，捷運設施時程如有變動，乙方應配合辦理。委託興建契約爭議處理期間，不論是否已進行調解或該爭議是否已提請訴訟，乙方均應繼續履約，並依契約各階段付款規定請款，俟依</w:t>
      </w:r>
      <w:r>
        <w:t>調解或訴訟結果完成付款金額找補。</w:t>
      </w:r>
    </w:p>
    <w:p w:rsidR="00B91FAC" w:rsidRDefault="00E5660B">
      <w:pPr>
        <w:pStyle w:val="a3"/>
        <w:spacing w:line="400" w:lineRule="exact"/>
        <w:ind w:hanging="568"/>
        <w:jc w:val="both"/>
      </w:pPr>
      <w:r>
        <w:t>(</w:t>
      </w:r>
      <w:r>
        <w:t>二</w:t>
      </w:r>
      <w:r>
        <w:t>)</w:t>
      </w:r>
      <w:r>
        <w:t>其他：</w:t>
      </w:r>
    </w:p>
    <w:p w:rsidR="00B91FAC" w:rsidRDefault="00E5660B">
      <w:pPr>
        <w:pStyle w:val="a3"/>
        <w:tabs>
          <w:tab w:val="left" w:pos="1394"/>
        </w:tabs>
        <w:spacing w:line="400" w:lineRule="exact"/>
        <w:ind w:left="112"/>
        <w:jc w:val="both"/>
      </w:pPr>
      <w:r>
        <w:t>第二十條</w:t>
      </w:r>
      <w:r>
        <w:t xml:space="preserve"> </w:t>
      </w:r>
      <w:r>
        <w:t>契約附件</w:t>
      </w:r>
    </w:p>
    <w:p w:rsidR="00B91FAC" w:rsidRDefault="00E5660B">
      <w:pPr>
        <w:pStyle w:val="a3"/>
        <w:tabs>
          <w:tab w:val="left" w:pos="1730"/>
        </w:tabs>
        <w:spacing w:line="400" w:lineRule="exact"/>
        <w:ind w:left="1361" w:right="853"/>
        <w:jc w:val="both"/>
      </w:pPr>
      <w:r>
        <w:t>本契約附件標示如下：</w:t>
      </w:r>
    </w:p>
    <w:p w:rsidR="00B91FAC" w:rsidRDefault="00E5660B">
      <w:pPr>
        <w:pStyle w:val="a3"/>
        <w:spacing w:line="400" w:lineRule="exact"/>
        <w:ind w:right="-139" w:hanging="568"/>
        <w:jc w:val="both"/>
      </w:pPr>
      <w:r>
        <w:lastRenderedPageBreak/>
        <w:t>(</w:t>
      </w:r>
      <w:r>
        <w:t xml:space="preserve">　</w:t>
      </w:r>
      <w:r>
        <w:t>)</w:t>
      </w:r>
      <w:r>
        <w:t>新北市大眾捷運系統</w:t>
      </w:r>
      <w:r>
        <w:t>○</w:t>
      </w:r>
      <w:r>
        <w:t>線</w:t>
      </w:r>
      <w:r>
        <w:t>○</w:t>
      </w:r>
      <w:r>
        <w:t>站土地開發案投資人須知</w:t>
      </w:r>
    </w:p>
    <w:p w:rsidR="00B91FAC" w:rsidRDefault="00E5660B">
      <w:pPr>
        <w:pStyle w:val="a3"/>
        <w:spacing w:line="400" w:lineRule="exact"/>
        <w:ind w:right="-139" w:hanging="568"/>
        <w:jc w:val="both"/>
      </w:pPr>
      <w:r>
        <w:t>(</w:t>
      </w:r>
      <w:r>
        <w:t xml:space="preserve">　</w:t>
      </w:r>
      <w:r>
        <w:t>)</w:t>
      </w:r>
      <w:r>
        <w:t>土地開發計畫</w:t>
      </w:r>
    </w:p>
    <w:p w:rsidR="00B91FAC" w:rsidRDefault="00E5660B">
      <w:pPr>
        <w:pStyle w:val="a3"/>
        <w:spacing w:line="400" w:lineRule="exact"/>
        <w:ind w:right="-139" w:hanging="568"/>
        <w:jc w:val="both"/>
      </w:pPr>
      <w:r>
        <w:t>(</w:t>
      </w:r>
      <w:r>
        <w:t xml:space="preserve">　</w:t>
      </w:r>
      <w:r>
        <w:t>)</w:t>
      </w:r>
      <w:r>
        <w:t>甲方所提審定條件及乙方之回覆意見</w:t>
      </w:r>
    </w:p>
    <w:p w:rsidR="00B91FAC" w:rsidRDefault="00E5660B">
      <w:pPr>
        <w:pStyle w:val="a3"/>
        <w:spacing w:line="400" w:lineRule="exact"/>
        <w:ind w:right="-139" w:hanging="568"/>
        <w:jc w:val="both"/>
      </w:pPr>
      <w:r>
        <w:t>(</w:t>
      </w:r>
      <w:r>
        <w:t xml:space="preserve">　</w:t>
      </w:r>
      <w:r>
        <w:t>)</w:t>
      </w:r>
      <w:r>
        <w:t>乙方權益分配應提送資料一覽表</w:t>
      </w:r>
    </w:p>
    <w:p w:rsidR="00B91FAC" w:rsidRDefault="00E5660B">
      <w:pPr>
        <w:pStyle w:val="a3"/>
        <w:spacing w:line="400" w:lineRule="exact"/>
        <w:ind w:right="-139" w:hanging="568"/>
        <w:jc w:val="both"/>
      </w:pPr>
      <w:r>
        <w:t>(</w:t>
      </w:r>
      <w:r>
        <w:t xml:space="preserve">　</w:t>
      </w:r>
      <w:r>
        <w:t>)</w:t>
      </w:r>
      <w:r>
        <w:t>乙方申請階段所提承諾土地所有權人最低分配比率計算表</w:t>
      </w:r>
    </w:p>
    <w:p w:rsidR="00B91FAC" w:rsidRDefault="00E5660B">
      <w:pPr>
        <w:pStyle w:val="a3"/>
        <w:spacing w:line="400" w:lineRule="exact"/>
        <w:ind w:right="-139" w:hanging="568"/>
        <w:jc w:val="both"/>
      </w:pPr>
      <w:r>
        <w:t>(</w:t>
      </w:r>
      <w:r>
        <w:t xml:space="preserve">　</w:t>
      </w:r>
      <w:r>
        <w:t>)</w:t>
      </w:r>
      <w:r>
        <w:t>營運保證金數額及管理作業要點</w:t>
      </w:r>
    </w:p>
    <w:p w:rsidR="00B91FAC" w:rsidRDefault="00E5660B">
      <w:pPr>
        <w:pStyle w:val="a3"/>
        <w:spacing w:line="400" w:lineRule="exact"/>
        <w:ind w:right="-139" w:hanging="568"/>
        <w:jc w:val="both"/>
      </w:pPr>
      <w:r>
        <w:t>(</w:t>
      </w:r>
      <w:r>
        <w:t xml:space="preserve">　</w:t>
      </w:r>
      <w:r>
        <w:t>)</w:t>
      </w:r>
      <w:r>
        <w:t>工程月報範本</w:t>
      </w:r>
    </w:p>
    <w:p w:rsidR="00B91FAC" w:rsidRDefault="00E5660B">
      <w:pPr>
        <w:pStyle w:val="a3"/>
        <w:spacing w:line="400" w:lineRule="exact"/>
        <w:ind w:right="-139" w:hanging="568"/>
        <w:jc w:val="both"/>
      </w:pPr>
      <w:r>
        <w:t>(</w:t>
      </w:r>
      <w:r>
        <w:t xml:space="preserve">　</w:t>
      </w:r>
      <w:r>
        <w:t>)</w:t>
      </w:r>
      <w:r>
        <w:t>其他：</w:t>
      </w:r>
    </w:p>
    <w:p w:rsidR="00B91FAC" w:rsidRDefault="00B91FAC">
      <w:pPr>
        <w:pStyle w:val="a3"/>
        <w:spacing w:line="400" w:lineRule="exact"/>
        <w:ind w:left="112"/>
        <w:jc w:val="both"/>
      </w:pPr>
    </w:p>
    <w:p w:rsidR="00B91FAC" w:rsidRDefault="00E5660B">
      <w:pPr>
        <w:pStyle w:val="a3"/>
        <w:spacing w:line="400" w:lineRule="exact"/>
        <w:ind w:left="112"/>
        <w:jc w:val="both"/>
      </w:pPr>
      <w:r>
        <w:t>立契約書人</w:t>
      </w:r>
    </w:p>
    <w:p w:rsidR="00B91FAC" w:rsidRDefault="00B91FAC">
      <w:pPr>
        <w:pStyle w:val="a3"/>
        <w:spacing w:line="400" w:lineRule="exact"/>
        <w:ind w:left="112"/>
        <w:jc w:val="both"/>
      </w:pPr>
    </w:p>
    <w:p w:rsidR="00B91FAC" w:rsidRDefault="00E5660B">
      <w:pPr>
        <w:pStyle w:val="a3"/>
        <w:spacing w:line="400" w:lineRule="exact"/>
        <w:ind w:left="112"/>
        <w:jc w:val="both"/>
      </w:pPr>
      <w:r>
        <w:t>甲</w:t>
      </w:r>
      <w:r>
        <w:tab/>
      </w:r>
      <w:r>
        <w:t>方：</w:t>
      </w:r>
    </w:p>
    <w:p w:rsidR="00B91FAC" w:rsidRDefault="00E5660B">
      <w:pPr>
        <w:pStyle w:val="a3"/>
        <w:spacing w:line="400" w:lineRule="exact"/>
        <w:ind w:left="112"/>
        <w:jc w:val="both"/>
      </w:pPr>
      <w:r>
        <w:t>代表人：</w:t>
      </w:r>
    </w:p>
    <w:p w:rsidR="00B91FAC" w:rsidRDefault="00E5660B">
      <w:pPr>
        <w:pStyle w:val="a3"/>
        <w:spacing w:line="400" w:lineRule="exact"/>
        <w:ind w:left="112"/>
        <w:jc w:val="both"/>
      </w:pPr>
      <w:r>
        <w:t>地</w:t>
      </w:r>
      <w:r>
        <w:tab/>
      </w:r>
      <w:r>
        <w:t>址：</w:t>
      </w:r>
    </w:p>
    <w:p w:rsidR="00B91FAC" w:rsidRDefault="00E5660B">
      <w:pPr>
        <w:pStyle w:val="a3"/>
        <w:spacing w:line="400" w:lineRule="exact"/>
        <w:ind w:left="112"/>
        <w:jc w:val="both"/>
      </w:pPr>
      <w:r>
        <w:t>電</w:t>
      </w:r>
      <w:r>
        <w:tab/>
      </w:r>
      <w:r>
        <w:t>話：</w:t>
      </w:r>
    </w:p>
    <w:p w:rsidR="00B91FAC" w:rsidRDefault="00B91FAC">
      <w:pPr>
        <w:pStyle w:val="a3"/>
        <w:spacing w:line="400" w:lineRule="exact"/>
        <w:ind w:left="112"/>
        <w:jc w:val="both"/>
      </w:pPr>
    </w:p>
    <w:p w:rsidR="00B91FAC" w:rsidRDefault="00E5660B">
      <w:pPr>
        <w:pStyle w:val="a3"/>
        <w:spacing w:line="400" w:lineRule="exact"/>
        <w:ind w:left="112"/>
        <w:jc w:val="both"/>
      </w:pPr>
      <w:r>
        <w:t>乙一方：</w:t>
      </w:r>
    </w:p>
    <w:p w:rsidR="00B91FAC" w:rsidRDefault="00E5660B">
      <w:pPr>
        <w:pStyle w:val="a3"/>
        <w:spacing w:line="400" w:lineRule="exact"/>
        <w:ind w:left="112"/>
        <w:jc w:val="both"/>
      </w:pPr>
      <w:r>
        <w:t>代表人：</w:t>
      </w:r>
    </w:p>
    <w:p w:rsidR="00B91FAC" w:rsidRDefault="00E5660B">
      <w:pPr>
        <w:pStyle w:val="a3"/>
        <w:spacing w:line="400" w:lineRule="exact"/>
        <w:ind w:left="112"/>
        <w:jc w:val="both"/>
      </w:pPr>
      <w:r>
        <w:t>地</w:t>
      </w:r>
      <w:r>
        <w:tab/>
      </w:r>
      <w:r>
        <w:t>址：</w:t>
      </w:r>
    </w:p>
    <w:p w:rsidR="00B91FAC" w:rsidRDefault="00E5660B">
      <w:pPr>
        <w:pStyle w:val="a3"/>
        <w:spacing w:line="400" w:lineRule="exact"/>
        <w:ind w:left="112"/>
        <w:jc w:val="both"/>
      </w:pPr>
      <w:r>
        <w:t>電</w:t>
      </w:r>
      <w:r>
        <w:tab/>
      </w:r>
      <w:r>
        <w:t>話：</w:t>
      </w:r>
    </w:p>
    <w:p w:rsidR="00B91FAC" w:rsidRDefault="00B91FAC">
      <w:pPr>
        <w:pStyle w:val="a3"/>
        <w:spacing w:line="400" w:lineRule="exact"/>
        <w:ind w:left="112"/>
        <w:jc w:val="both"/>
      </w:pPr>
    </w:p>
    <w:p w:rsidR="00B91FAC" w:rsidRDefault="00E5660B">
      <w:pPr>
        <w:pStyle w:val="a3"/>
        <w:spacing w:line="400" w:lineRule="exact"/>
        <w:ind w:left="112"/>
        <w:jc w:val="both"/>
      </w:pPr>
      <w:r>
        <w:t>乙二方：</w:t>
      </w:r>
    </w:p>
    <w:p w:rsidR="00B91FAC" w:rsidRDefault="00E5660B">
      <w:pPr>
        <w:pStyle w:val="a3"/>
        <w:spacing w:line="400" w:lineRule="exact"/>
        <w:ind w:left="112"/>
        <w:jc w:val="both"/>
      </w:pPr>
      <w:r>
        <w:t>代表人：</w:t>
      </w:r>
    </w:p>
    <w:p w:rsidR="00B91FAC" w:rsidRDefault="00E5660B">
      <w:pPr>
        <w:pStyle w:val="a3"/>
        <w:spacing w:line="400" w:lineRule="exact"/>
        <w:ind w:left="112"/>
        <w:jc w:val="both"/>
      </w:pPr>
      <w:r>
        <w:t>地</w:t>
      </w:r>
      <w:r>
        <w:tab/>
      </w:r>
      <w:r>
        <w:t>址：</w:t>
      </w:r>
    </w:p>
    <w:p w:rsidR="00B91FAC" w:rsidRDefault="00E5660B">
      <w:pPr>
        <w:pStyle w:val="a3"/>
        <w:spacing w:line="400" w:lineRule="exact"/>
        <w:ind w:left="112"/>
        <w:jc w:val="both"/>
      </w:pPr>
      <w:r>
        <w:t>電</w:t>
      </w:r>
      <w:r>
        <w:tab/>
      </w:r>
      <w:r>
        <w:t>話：</w:t>
      </w:r>
    </w:p>
    <w:p w:rsidR="00B91FAC" w:rsidRDefault="00B91FAC">
      <w:pPr>
        <w:pStyle w:val="a3"/>
        <w:spacing w:line="400" w:lineRule="exact"/>
        <w:ind w:left="112"/>
        <w:jc w:val="both"/>
      </w:pPr>
    </w:p>
    <w:p w:rsidR="00B91FAC" w:rsidRDefault="00E5660B">
      <w:pPr>
        <w:pStyle w:val="a3"/>
        <w:spacing w:line="400" w:lineRule="exact"/>
        <w:ind w:left="112"/>
        <w:jc w:val="both"/>
      </w:pPr>
      <w:r>
        <w:t>乙三方：</w:t>
      </w:r>
    </w:p>
    <w:p w:rsidR="00B91FAC" w:rsidRDefault="00E5660B">
      <w:pPr>
        <w:pStyle w:val="a3"/>
        <w:spacing w:line="400" w:lineRule="exact"/>
        <w:ind w:left="112"/>
        <w:jc w:val="both"/>
      </w:pPr>
      <w:r>
        <w:t>代表人：</w:t>
      </w:r>
    </w:p>
    <w:p w:rsidR="00B91FAC" w:rsidRDefault="00E5660B">
      <w:pPr>
        <w:pStyle w:val="a3"/>
        <w:spacing w:line="400" w:lineRule="exact"/>
        <w:ind w:left="112"/>
        <w:jc w:val="both"/>
      </w:pPr>
      <w:r>
        <w:t>地</w:t>
      </w:r>
      <w:r>
        <w:tab/>
      </w:r>
      <w:r>
        <w:t>址：</w:t>
      </w:r>
    </w:p>
    <w:p w:rsidR="00B91FAC" w:rsidRDefault="00E5660B">
      <w:pPr>
        <w:pStyle w:val="a3"/>
        <w:spacing w:line="400" w:lineRule="exact"/>
        <w:ind w:left="112"/>
        <w:jc w:val="both"/>
      </w:pPr>
      <w:r>
        <w:t>電</w:t>
      </w:r>
      <w:r>
        <w:tab/>
      </w:r>
      <w:r>
        <w:t>話：</w:t>
      </w:r>
    </w:p>
    <w:p w:rsidR="00B91FAC" w:rsidRDefault="00B91FAC">
      <w:pPr>
        <w:pStyle w:val="a3"/>
        <w:spacing w:line="400" w:lineRule="exact"/>
        <w:ind w:left="112"/>
        <w:jc w:val="both"/>
      </w:pPr>
    </w:p>
    <w:p w:rsidR="00B91FAC" w:rsidRDefault="00E5660B">
      <w:pPr>
        <w:pStyle w:val="a3"/>
        <w:spacing w:line="400" w:lineRule="exact"/>
        <w:ind w:left="112"/>
        <w:jc w:val="both"/>
      </w:pPr>
      <w:r>
        <w:t>乙四方：</w:t>
      </w:r>
    </w:p>
    <w:p w:rsidR="00B91FAC" w:rsidRDefault="00E5660B">
      <w:pPr>
        <w:pStyle w:val="a3"/>
        <w:spacing w:line="400" w:lineRule="exact"/>
        <w:ind w:left="112"/>
        <w:jc w:val="both"/>
      </w:pPr>
      <w:r>
        <w:t>代表人：</w:t>
      </w:r>
    </w:p>
    <w:p w:rsidR="00B91FAC" w:rsidRDefault="00E5660B">
      <w:pPr>
        <w:pStyle w:val="a3"/>
        <w:spacing w:line="400" w:lineRule="exact"/>
        <w:ind w:left="112"/>
        <w:jc w:val="both"/>
      </w:pPr>
      <w:r>
        <w:t>地</w:t>
      </w:r>
      <w:r>
        <w:tab/>
      </w:r>
      <w:r>
        <w:t>址：</w:t>
      </w:r>
    </w:p>
    <w:p w:rsidR="00B91FAC" w:rsidRDefault="00E5660B">
      <w:pPr>
        <w:pStyle w:val="a3"/>
        <w:spacing w:line="400" w:lineRule="exact"/>
        <w:ind w:left="112"/>
        <w:jc w:val="both"/>
      </w:pPr>
      <w:r>
        <w:t>電</w:t>
      </w:r>
      <w:r>
        <w:tab/>
      </w:r>
      <w:r>
        <w:t>話：</w:t>
      </w:r>
    </w:p>
    <w:p w:rsidR="00B91FAC" w:rsidRDefault="00B91FAC">
      <w:pPr>
        <w:pStyle w:val="a3"/>
        <w:spacing w:line="400" w:lineRule="exact"/>
        <w:ind w:left="112"/>
        <w:jc w:val="both"/>
      </w:pPr>
    </w:p>
    <w:p w:rsidR="00B91FAC" w:rsidRDefault="00E5660B">
      <w:pPr>
        <w:pStyle w:val="a3"/>
        <w:spacing w:line="400" w:lineRule="exact"/>
        <w:ind w:left="112"/>
        <w:jc w:val="both"/>
      </w:pPr>
      <w:r>
        <w:t>乙五方：</w:t>
      </w:r>
    </w:p>
    <w:p w:rsidR="00B91FAC" w:rsidRDefault="00E5660B">
      <w:pPr>
        <w:pStyle w:val="a3"/>
        <w:spacing w:line="400" w:lineRule="exact"/>
        <w:ind w:left="112"/>
        <w:jc w:val="both"/>
      </w:pPr>
      <w:r>
        <w:t>代表人：</w:t>
      </w:r>
    </w:p>
    <w:p w:rsidR="00B91FAC" w:rsidRDefault="00E5660B">
      <w:pPr>
        <w:pStyle w:val="a3"/>
        <w:spacing w:line="400" w:lineRule="exact"/>
        <w:ind w:left="112"/>
        <w:jc w:val="both"/>
      </w:pPr>
      <w:r>
        <w:t>地</w:t>
      </w:r>
      <w:r>
        <w:tab/>
      </w:r>
      <w:r>
        <w:t>址：</w:t>
      </w:r>
    </w:p>
    <w:p w:rsidR="00B91FAC" w:rsidRDefault="00E5660B">
      <w:pPr>
        <w:pStyle w:val="a3"/>
        <w:spacing w:line="400" w:lineRule="exact"/>
        <w:ind w:left="112"/>
        <w:jc w:val="both"/>
      </w:pPr>
      <w:r>
        <w:t>電</w:t>
      </w:r>
      <w:r>
        <w:tab/>
      </w:r>
      <w:r>
        <w:t>話：</w:t>
      </w:r>
    </w:p>
    <w:p w:rsidR="00B91FAC" w:rsidRDefault="00B91FAC">
      <w:pPr>
        <w:pStyle w:val="a3"/>
        <w:spacing w:line="400" w:lineRule="exact"/>
        <w:ind w:left="112"/>
        <w:jc w:val="both"/>
      </w:pPr>
    </w:p>
    <w:p w:rsidR="00B91FAC" w:rsidRDefault="00B91FAC">
      <w:pPr>
        <w:pStyle w:val="a3"/>
        <w:spacing w:line="400" w:lineRule="exact"/>
        <w:ind w:left="112"/>
        <w:jc w:val="both"/>
      </w:pPr>
    </w:p>
    <w:p w:rsidR="00B91FAC" w:rsidRDefault="00B91FAC">
      <w:pPr>
        <w:pStyle w:val="a3"/>
        <w:spacing w:line="400" w:lineRule="exact"/>
        <w:ind w:left="112"/>
        <w:jc w:val="both"/>
      </w:pPr>
    </w:p>
    <w:p w:rsidR="00B91FAC" w:rsidRDefault="00E5660B">
      <w:pPr>
        <w:pStyle w:val="a3"/>
        <w:spacing w:line="400" w:lineRule="exact"/>
        <w:ind w:left="112"/>
        <w:jc w:val="center"/>
      </w:pPr>
      <w:r>
        <w:t>中</w:t>
      </w:r>
      <w:r>
        <w:tab/>
      </w:r>
      <w:r>
        <w:t>華</w:t>
      </w:r>
      <w:r>
        <w:tab/>
      </w:r>
      <w:r>
        <w:t>民</w:t>
      </w:r>
      <w:r>
        <w:tab/>
      </w:r>
      <w:r>
        <w:t>國</w:t>
      </w:r>
      <w:r>
        <w:tab/>
      </w:r>
      <w:r>
        <w:tab/>
      </w:r>
      <w:r>
        <w:tab/>
      </w:r>
      <w:r>
        <w:t>年</w:t>
      </w:r>
      <w:r>
        <w:tab/>
      </w:r>
      <w:r>
        <w:tab/>
      </w:r>
      <w:r>
        <w:tab/>
      </w:r>
      <w:r>
        <w:t>月</w:t>
      </w:r>
      <w:r>
        <w:tab/>
      </w:r>
      <w:r>
        <w:tab/>
      </w:r>
      <w:r>
        <w:tab/>
      </w:r>
      <w:r>
        <w:t>日</w:t>
      </w:r>
    </w:p>
    <w:sectPr w:rsidR="00B91FAC">
      <w:headerReference w:type="default" r:id="rId8"/>
      <w:footerReference w:type="default" r:id="rId9"/>
      <w:pgSz w:w="11910" w:h="16840"/>
      <w:pgMar w:top="1418" w:right="1134" w:bottom="1134" w:left="1134" w:header="85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60B" w:rsidRDefault="00E5660B">
      <w:r>
        <w:separator/>
      </w:r>
    </w:p>
  </w:endnote>
  <w:endnote w:type="continuationSeparator" w:id="0">
    <w:p w:rsidR="00E5660B" w:rsidRDefault="00E5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A9" w:rsidRDefault="00E5660B">
    <w:pPr>
      <w:pStyle w:val="a7"/>
      <w:jc w:val="center"/>
    </w:pPr>
    <w:r>
      <w:fldChar w:fldCharType="begin"/>
    </w:r>
    <w:r>
      <w:instrText xml:space="preserve"> PAGE </w:instrText>
    </w:r>
    <w:r>
      <w:fldChar w:fldCharType="separate"/>
    </w:r>
    <w:r w:rsidR="0032485A">
      <w:rPr>
        <w:noProof/>
      </w:rPr>
      <w:t>6</w:t>
    </w:r>
    <w:r>
      <w:fldChar w:fldCharType="end"/>
    </w:r>
  </w:p>
  <w:p w:rsidR="00CD63A9" w:rsidRDefault="00E5660B">
    <w:pPr>
      <w:pStyle w:val="a3"/>
      <w:spacing w:line="12"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60B" w:rsidRDefault="00E5660B">
      <w:r>
        <w:rPr>
          <w:color w:val="000000"/>
        </w:rPr>
        <w:separator/>
      </w:r>
    </w:p>
  </w:footnote>
  <w:footnote w:type="continuationSeparator" w:id="0">
    <w:p w:rsidR="00E5660B" w:rsidRDefault="00E56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A9" w:rsidRDefault="00E5660B">
    <w:pPr>
      <w:pStyle w:val="a5"/>
      <w:jc w:val="right"/>
      <w:rPr>
        <w:sz w:val="24"/>
        <w:szCs w:val="24"/>
      </w:rPr>
    </w:pPr>
    <w:r>
      <w:rPr>
        <w:sz w:val="24"/>
        <w:szCs w:val="24"/>
      </w:rPr>
      <w:t>新北市大眾捷運系統</w:t>
    </w:r>
    <w:r>
      <w:rPr>
        <w:sz w:val="24"/>
        <w:szCs w:val="24"/>
      </w:rPr>
      <w:t>○</w:t>
    </w:r>
    <w:r>
      <w:rPr>
        <w:sz w:val="24"/>
        <w:szCs w:val="24"/>
      </w:rPr>
      <w:t>線</w:t>
    </w:r>
    <w:r>
      <w:rPr>
        <w:sz w:val="24"/>
        <w:szCs w:val="24"/>
      </w:rPr>
      <w:t>○</w:t>
    </w:r>
    <w:r>
      <w:rPr>
        <w:sz w:val="24"/>
        <w:szCs w:val="24"/>
      </w:rPr>
      <w:t>站土地開發案投資契約書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A55"/>
    <w:multiLevelType w:val="multilevel"/>
    <w:tmpl w:val="C02605F6"/>
    <w:lvl w:ilvl="0">
      <w:start w:val="1"/>
      <w:numFmt w:val="decimal"/>
      <w:lvlText w:val="%1."/>
      <w:lvlJc w:val="left"/>
      <w:pPr>
        <w:ind w:left="2100" w:hanging="271"/>
      </w:pPr>
      <w:rPr>
        <w:rFonts w:ascii="標楷體" w:eastAsia="標楷體" w:hAnsi="標楷體" w:cs="標楷體"/>
        <w:spacing w:val="-11"/>
        <w:w w:val="100"/>
        <w:sz w:val="26"/>
        <w:szCs w:val="26"/>
        <w:lang w:val="zh-TW" w:eastAsia="zh-TW" w:bidi="zh-TW"/>
      </w:rPr>
    </w:lvl>
    <w:lvl w:ilvl="1">
      <w:numFmt w:val="bullet"/>
      <w:lvlText w:val="•"/>
      <w:lvlJc w:val="left"/>
      <w:pPr>
        <w:ind w:left="2884" w:hanging="271"/>
      </w:pPr>
      <w:rPr>
        <w:lang w:val="zh-TW" w:eastAsia="zh-TW" w:bidi="zh-TW"/>
      </w:rPr>
    </w:lvl>
    <w:lvl w:ilvl="2">
      <w:numFmt w:val="bullet"/>
      <w:lvlText w:val="•"/>
      <w:lvlJc w:val="left"/>
      <w:pPr>
        <w:ind w:left="3669" w:hanging="271"/>
      </w:pPr>
      <w:rPr>
        <w:lang w:val="zh-TW" w:eastAsia="zh-TW" w:bidi="zh-TW"/>
      </w:rPr>
    </w:lvl>
    <w:lvl w:ilvl="3">
      <w:numFmt w:val="bullet"/>
      <w:lvlText w:val="•"/>
      <w:lvlJc w:val="left"/>
      <w:pPr>
        <w:ind w:left="4453" w:hanging="271"/>
      </w:pPr>
      <w:rPr>
        <w:lang w:val="zh-TW" w:eastAsia="zh-TW" w:bidi="zh-TW"/>
      </w:rPr>
    </w:lvl>
    <w:lvl w:ilvl="4">
      <w:numFmt w:val="bullet"/>
      <w:lvlText w:val="•"/>
      <w:lvlJc w:val="left"/>
      <w:pPr>
        <w:ind w:left="5238" w:hanging="271"/>
      </w:pPr>
      <w:rPr>
        <w:lang w:val="zh-TW" w:eastAsia="zh-TW" w:bidi="zh-TW"/>
      </w:rPr>
    </w:lvl>
    <w:lvl w:ilvl="5">
      <w:numFmt w:val="bullet"/>
      <w:lvlText w:val="•"/>
      <w:lvlJc w:val="left"/>
      <w:pPr>
        <w:ind w:left="6023" w:hanging="271"/>
      </w:pPr>
      <w:rPr>
        <w:lang w:val="zh-TW" w:eastAsia="zh-TW" w:bidi="zh-TW"/>
      </w:rPr>
    </w:lvl>
    <w:lvl w:ilvl="6">
      <w:numFmt w:val="bullet"/>
      <w:lvlText w:val="•"/>
      <w:lvlJc w:val="left"/>
      <w:pPr>
        <w:ind w:left="6807" w:hanging="271"/>
      </w:pPr>
      <w:rPr>
        <w:lang w:val="zh-TW" w:eastAsia="zh-TW" w:bidi="zh-TW"/>
      </w:rPr>
    </w:lvl>
    <w:lvl w:ilvl="7">
      <w:numFmt w:val="bullet"/>
      <w:lvlText w:val="•"/>
      <w:lvlJc w:val="left"/>
      <w:pPr>
        <w:ind w:left="7592" w:hanging="271"/>
      </w:pPr>
      <w:rPr>
        <w:lang w:val="zh-TW" w:eastAsia="zh-TW" w:bidi="zh-TW"/>
      </w:rPr>
    </w:lvl>
    <w:lvl w:ilvl="8">
      <w:numFmt w:val="bullet"/>
      <w:lvlText w:val="•"/>
      <w:lvlJc w:val="left"/>
      <w:pPr>
        <w:ind w:left="8377" w:hanging="271"/>
      </w:pPr>
      <w:rPr>
        <w:lang w:val="zh-TW" w:eastAsia="zh-TW" w:bidi="zh-TW"/>
      </w:rPr>
    </w:lvl>
  </w:abstractNum>
  <w:abstractNum w:abstractNumId="1" w15:restartNumberingAfterBreak="0">
    <w:nsid w:val="0F317949"/>
    <w:multiLevelType w:val="multilevel"/>
    <w:tmpl w:val="7B68E718"/>
    <w:lvl w:ilvl="0">
      <w:start w:val="1"/>
      <w:numFmt w:val="upperLetter"/>
      <w:lvlText w:val="%1."/>
      <w:lvlJc w:val="left"/>
      <w:pPr>
        <w:ind w:left="2054" w:hanging="267"/>
      </w:pPr>
      <w:rPr>
        <w:rFonts w:ascii="標楷體" w:eastAsia="標楷體" w:hAnsi="標楷體" w:cs="標楷體"/>
        <w:spacing w:val="-16"/>
        <w:w w:val="100"/>
        <w:sz w:val="26"/>
        <w:szCs w:val="26"/>
        <w:lang w:val="zh-TW" w:eastAsia="zh-TW" w:bidi="zh-TW"/>
      </w:rPr>
    </w:lvl>
    <w:lvl w:ilvl="1">
      <w:numFmt w:val="bullet"/>
      <w:lvlText w:val="•"/>
      <w:lvlJc w:val="left"/>
      <w:pPr>
        <w:ind w:left="2848" w:hanging="267"/>
      </w:pPr>
      <w:rPr>
        <w:lang w:val="zh-TW" w:eastAsia="zh-TW" w:bidi="zh-TW"/>
      </w:rPr>
    </w:lvl>
    <w:lvl w:ilvl="2">
      <w:numFmt w:val="bullet"/>
      <w:lvlText w:val="•"/>
      <w:lvlJc w:val="left"/>
      <w:pPr>
        <w:ind w:left="3637" w:hanging="267"/>
      </w:pPr>
      <w:rPr>
        <w:lang w:val="zh-TW" w:eastAsia="zh-TW" w:bidi="zh-TW"/>
      </w:rPr>
    </w:lvl>
    <w:lvl w:ilvl="3">
      <w:numFmt w:val="bullet"/>
      <w:lvlText w:val="•"/>
      <w:lvlJc w:val="left"/>
      <w:pPr>
        <w:ind w:left="4425" w:hanging="267"/>
      </w:pPr>
      <w:rPr>
        <w:lang w:val="zh-TW" w:eastAsia="zh-TW" w:bidi="zh-TW"/>
      </w:rPr>
    </w:lvl>
    <w:lvl w:ilvl="4">
      <w:numFmt w:val="bullet"/>
      <w:lvlText w:val="•"/>
      <w:lvlJc w:val="left"/>
      <w:pPr>
        <w:ind w:left="5214" w:hanging="267"/>
      </w:pPr>
      <w:rPr>
        <w:lang w:val="zh-TW" w:eastAsia="zh-TW" w:bidi="zh-TW"/>
      </w:rPr>
    </w:lvl>
    <w:lvl w:ilvl="5">
      <w:numFmt w:val="bullet"/>
      <w:lvlText w:val="•"/>
      <w:lvlJc w:val="left"/>
      <w:pPr>
        <w:ind w:left="6003" w:hanging="267"/>
      </w:pPr>
      <w:rPr>
        <w:lang w:val="zh-TW" w:eastAsia="zh-TW" w:bidi="zh-TW"/>
      </w:rPr>
    </w:lvl>
    <w:lvl w:ilvl="6">
      <w:numFmt w:val="bullet"/>
      <w:lvlText w:val="•"/>
      <w:lvlJc w:val="left"/>
      <w:pPr>
        <w:ind w:left="6791" w:hanging="267"/>
      </w:pPr>
      <w:rPr>
        <w:lang w:val="zh-TW" w:eastAsia="zh-TW" w:bidi="zh-TW"/>
      </w:rPr>
    </w:lvl>
    <w:lvl w:ilvl="7">
      <w:numFmt w:val="bullet"/>
      <w:lvlText w:val="•"/>
      <w:lvlJc w:val="left"/>
      <w:pPr>
        <w:ind w:left="7580" w:hanging="267"/>
      </w:pPr>
      <w:rPr>
        <w:lang w:val="zh-TW" w:eastAsia="zh-TW" w:bidi="zh-TW"/>
      </w:rPr>
    </w:lvl>
    <w:lvl w:ilvl="8">
      <w:numFmt w:val="bullet"/>
      <w:lvlText w:val="•"/>
      <w:lvlJc w:val="left"/>
      <w:pPr>
        <w:ind w:left="8369" w:hanging="267"/>
      </w:pPr>
      <w:rPr>
        <w:lang w:val="zh-TW" w:eastAsia="zh-TW" w:bidi="zh-TW"/>
      </w:rPr>
    </w:lvl>
  </w:abstractNum>
  <w:abstractNum w:abstractNumId="2" w15:restartNumberingAfterBreak="0">
    <w:nsid w:val="1C5A5254"/>
    <w:multiLevelType w:val="multilevel"/>
    <w:tmpl w:val="6BD4FE56"/>
    <w:lvl w:ilvl="0">
      <w:start w:val="1"/>
      <w:numFmt w:val="decimal"/>
      <w:lvlText w:val="(%1)"/>
      <w:lvlJc w:val="left"/>
      <w:pPr>
        <w:ind w:left="2470" w:hanging="404"/>
      </w:pPr>
      <w:rPr>
        <w:rFonts w:ascii="標楷體" w:eastAsia="標楷體" w:hAnsi="標楷體" w:cs="標楷體"/>
        <w:spacing w:val="-11"/>
        <w:w w:val="100"/>
        <w:sz w:val="26"/>
        <w:szCs w:val="26"/>
        <w:lang w:val="zh-TW" w:eastAsia="zh-TW" w:bidi="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14D44DA"/>
    <w:multiLevelType w:val="multilevel"/>
    <w:tmpl w:val="660C6D38"/>
    <w:lvl w:ilvl="0">
      <w:start w:val="1"/>
      <w:numFmt w:val="decimal"/>
      <w:lvlText w:val="%1."/>
      <w:lvlJc w:val="left"/>
      <w:pPr>
        <w:ind w:left="1872" w:hanging="271"/>
      </w:pPr>
      <w:rPr>
        <w:rFonts w:ascii="標楷體" w:eastAsia="標楷體" w:hAnsi="標楷體" w:cs="標楷體"/>
        <w:spacing w:val="-11"/>
        <w:w w:val="100"/>
        <w:sz w:val="26"/>
        <w:szCs w:val="26"/>
        <w:lang w:val="zh-TW" w:eastAsia="zh-TW" w:bidi="zh-TW"/>
      </w:rPr>
    </w:lvl>
    <w:lvl w:ilvl="1">
      <w:numFmt w:val="bullet"/>
      <w:lvlText w:val="•"/>
      <w:lvlJc w:val="left"/>
      <w:pPr>
        <w:ind w:left="2060" w:hanging="271"/>
      </w:pPr>
      <w:rPr>
        <w:lang w:val="zh-TW" w:eastAsia="zh-TW" w:bidi="zh-TW"/>
      </w:rPr>
    </w:lvl>
    <w:lvl w:ilvl="2">
      <w:numFmt w:val="bullet"/>
      <w:lvlText w:val="•"/>
      <w:lvlJc w:val="left"/>
      <w:pPr>
        <w:ind w:left="2936" w:hanging="271"/>
      </w:pPr>
      <w:rPr>
        <w:lang w:val="zh-TW" w:eastAsia="zh-TW" w:bidi="zh-TW"/>
      </w:rPr>
    </w:lvl>
    <w:lvl w:ilvl="3">
      <w:numFmt w:val="bullet"/>
      <w:lvlText w:val="•"/>
      <w:lvlJc w:val="left"/>
      <w:pPr>
        <w:ind w:left="3812" w:hanging="271"/>
      </w:pPr>
      <w:rPr>
        <w:lang w:val="zh-TW" w:eastAsia="zh-TW" w:bidi="zh-TW"/>
      </w:rPr>
    </w:lvl>
    <w:lvl w:ilvl="4">
      <w:numFmt w:val="bullet"/>
      <w:lvlText w:val="•"/>
      <w:lvlJc w:val="left"/>
      <w:pPr>
        <w:ind w:left="4688" w:hanging="271"/>
      </w:pPr>
      <w:rPr>
        <w:lang w:val="zh-TW" w:eastAsia="zh-TW" w:bidi="zh-TW"/>
      </w:rPr>
    </w:lvl>
    <w:lvl w:ilvl="5">
      <w:numFmt w:val="bullet"/>
      <w:lvlText w:val="•"/>
      <w:lvlJc w:val="left"/>
      <w:pPr>
        <w:ind w:left="5565" w:hanging="271"/>
      </w:pPr>
      <w:rPr>
        <w:lang w:val="zh-TW" w:eastAsia="zh-TW" w:bidi="zh-TW"/>
      </w:rPr>
    </w:lvl>
    <w:lvl w:ilvl="6">
      <w:numFmt w:val="bullet"/>
      <w:lvlText w:val="•"/>
      <w:lvlJc w:val="left"/>
      <w:pPr>
        <w:ind w:left="6441" w:hanging="271"/>
      </w:pPr>
      <w:rPr>
        <w:lang w:val="zh-TW" w:eastAsia="zh-TW" w:bidi="zh-TW"/>
      </w:rPr>
    </w:lvl>
    <w:lvl w:ilvl="7">
      <w:numFmt w:val="bullet"/>
      <w:lvlText w:val="•"/>
      <w:lvlJc w:val="left"/>
      <w:pPr>
        <w:ind w:left="7317" w:hanging="271"/>
      </w:pPr>
      <w:rPr>
        <w:lang w:val="zh-TW" w:eastAsia="zh-TW" w:bidi="zh-TW"/>
      </w:rPr>
    </w:lvl>
    <w:lvl w:ilvl="8">
      <w:numFmt w:val="bullet"/>
      <w:lvlText w:val="•"/>
      <w:lvlJc w:val="left"/>
      <w:pPr>
        <w:ind w:left="8193" w:hanging="271"/>
      </w:pPr>
      <w:rPr>
        <w:lang w:val="zh-TW" w:eastAsia="zh-TW" w:bidi="zh-TW"/>
      </w:rPr>
    </w:lvl>
  </w:abstractNum>
  <w:abstractNum w:abstractNumId="4" w15:restartNumberingAfterBreak="0">
    <w:nsid w:val="23F47BD4"/>
    <w:multiLevelType w:val="multilevel"/>
    <w:tmpl w:val="8BE2D57C"/>
    <w:lvl w:ilvl="0">
      <w:start w:val="1"/>
      <w:numFmt w:val="decimal"/>
      <w:lvlText w:val="%1."/>
      <w:lvlJc w:val="left"/>
      <w:pPr>
        <w:ind w:left="1872" w:hanging="271"/>
      </w:pPr>
      <w:rPr>
        <w:rFonts w:ascii="標楷體" w:eastAsia="標楷體" w:hAnsi="標楷體" w:cs="標楷體"/>
        <w:spacing w:val="-11"/>
        <w:w w:val="100"/>
        <w:sz w:val="26"/>
        <w:szCs w:val="26"/>
        <w:lang w:val="zh-TW" w:eastAsia="zh-TW" w:bidi="zh-TW"/>
      </w:rPr>
    </w:lvl>
    <w:lvl w:ilvl="1">
      <w:numFmt w:val="bullet"/>
      <w:lvlText w:val="•"/>
      <w:lvlJc w:val="left"/>
      <w:pPr>
        <w:ind w:left="2060" w:hanging="271"/>
      </w:pPr>
      <w:rPr>
        <w:lang w:val="zh-TW" w:eastAsia="zh-TW" w:bidi="zh-TW"/>
      </w:rPr>
    </w:lvl>
    <w:lvl w:ilvl="2">
      <w:numFmt w:val="bullet"/>
      <w:lvlText w:val="•"/>
      <w:lvlJc w:val="left"/>
      <w:pPr>
        <w:ind w:left="2936" w:hanging="271"/>
      </w:pPr>
      <w:rPr>
        <w:lang w:val="zh-TW" w:eastAsia="zh-TW" w:bidi="zh-TW"/>
      </w:rPr>
    </w:lvl>
    <w:lvl w:ilvl="3">
      <w:numFmt w:val="bullet"/>
      <w:lvlText w:val="•"/>
      <w:lvlJc w:val="left"/>
      <w:pPr>
        <w:ind w:left="3812" w:hanging="271"/>
      </w:pPr>
      <w:rPr>
        <w:lang w:val="zh-TW" w:eastAsia="zh-TW" w:bidi="zh-TW"/>
      </w:rPr>
    </w:lvl>
    <w:lvl w:ilvl="4">
      <w:numFmt w:val="bullet"/>
      <w:lvlText w:val="•"/>
      <w:lvlJc w:val="left"/>
      <w:pPr>
        <w:ind w:left="4688" w:hanging="271"/>
      </w:pPr>
      <w:rPr>
        <w:lang w:val="zh-TW" w:eastAsia="zh-TW" w:bidi="zh-TW"/>
      </w:rPr>
    </w:lvl>
    <w:lvl w:ilvl="5">
      <w:numFmt w:val="bullet"/>
      <w:lvlText w:val="•"/>
      <w:lvlJc w:val="left"/>
      <w:pPr>
        <w:ind w:left="5565" w:hanging="271"/>
      </w:pPr>
      <w:rPr>
        <w:lang w:val="zh-TW" w:eastAsia="zh-TW" w:bidi="zh-TW"/>
      </w:rPr>
    </w:lvl>
    <w:lvl w:ilvl="6">
      <w:numFmt w:val="bullet"/>
      <w:lvlText w:val="•"/>
      <w:lvlJc w:val="left"/>
      <w:pPr>
        <w:ind w:left="6441" w:hanging="271"/>
      </w:pPr>
      <w:rPr>
        <w:lang w:val="zh-TW" w:eastAsia="zh-TW" w:bidi="zh-TW"/>
      </w:rPr>
    </w:lvl>
    <w:lvl w:ilvl="7">
      <w:numFmt w:val="bullet"/>
      <w:lvlText w:val="•"/>
      <w:lvlJc w:val="left"/>
      <w:pPr>
        <w:ind w:left="7317" w:hanging="271"/>
      </w:pPr>
      <w:rPr>
        <w:lang w:val="zh-TW" w:eastAsia="zh-TW" w:bidi="zh-TW"/>
      </w:rPr>
    </w:lvl>
    <w:lvl w:ilvl="8">
      <w:numFmt w:val="bullet"/>
      <w:lvlText w:val="•"/>
      <w:lvlJc w:val="left"/>
      <w:pPr>
        <w:ind w:left="8193" w:hanging="271"/>
      </w:pPr>
      <w:rPr>
        <w:lang w:val="zh-TW" w:eastAsia="zh-TW" w:bidi="zh-TW"/>
      </w:rPr>
    </w:lvl>
  </w:abstractNum>
  <w:abstractNum w:abstractNumId="5" w15:restartNumberingAfterBreak="0">
    <w:nsid w:val="24F90BA5"/>
    <w:multiLevelType w:val="multilevel"/>
    <w:tmpl w:val="CE7A9DA4"/>
    <w:lvl w:ilvl="0">
      <w:start w:val="1"/>
      <w:numFmt w:val="decimal"/>
      <w:lvlText w:val="(%1)"/>
      <w:lvlJc w:val="left"/>
      <w:pPr>
        <w:ind w:left="2232" w:hanging="391"/>
      </w:pPr>
      <w:rPr>
        <w:rFonts w:ascii="標楷體" w:eastAsia="標楷體" w:hAnsi="標楷體" w:cs="標楷體"/>
        <w:spacing w:val="-18"/>
        <w:w w:val="100"/>
        <w:sz w:val="26"/>
        <w:szCs w:val="26"/>
        <w:lang w:val="zh-TW" w:eastAsia="zh-TW" w:bidi="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96B1AEA"/>
    <w:multiLevelType w:val="multilevel"/>
    <w:tmpl w:val="53462026"/>
    <w:lvl w:ilvl="0">
      <w:start w:val="1"/>
      <w:numFmt w:val="decimal"/>
      <w:lvlText w:val="%1."/>
      <w:lvlJc w:val="left"/>
      <w:pPr>
        <w:ind w:left="1872" w:hanging="271"/>
      </w:pPr>
      <w:rPr>
        <w:rFonts w:ascii="標楷體" w:eastAsia="標楷體" w:hAnsi="標楷體" w:cs="標楷體"/>
        <w:spacing w:val="-11"/>
        <w:w w:val="100"/>
        <w:sz w:val="26"/>
        <w:szCs w:val="26"/>
        <w:lang w:val="zh-TW" w:eastAsia="zh-TW" w:bidi="zh-TW"/>
      </w:rPr>
    </w:lvl>
    <w:lvl w:ilvl="1">
      <w:numFmt w:val="bullet"/>
      <w:lvlText w:val="•"/>
      <w:lvlJc w:val="left"/>
      <w:pPr>
        <w:ind w:left="2060" w:hanging="271"/>
      </w:pPr>
      <w:rPr>
        <w:lang w:val="zh-TW" w:eastAsia="zh-TW" w:bidi="zh-TW"/>
      </w:rPr>
    </w:lvl>
    <w:lvl w:ilvl="2">
      <w:numFmt w:val="bullet"/>
      <w:lvlText w:val="•"/>
      <w:lvlJc w:val="left"/>
      <w:pPr>
        <w:ind w:left="2936" w:hanging="271"/>
      </w:pPr>
      <w:rPr>
        <w:lang w:val="zh-TW" w:eastAsia="zh-TW" w:bidi="zh-TW"/>
      </w:rPr>
    </w:lvl>
    <w:lvl w:ilvl="3">
      <w:numFmt w:val="bullet"/>
      <w:lvlText w:val="•"/>
      <w:lvlJc w:val="left"/>
      <w:pPr>
        <w:ind w:left="3812" w:hanging="271"/>
      </w:pPr>
      <w:rPr>
        <w:lang w:val="zh-TW" w:eastAsia="zh-TW" w:bidi="zh-TW"/>
      </w:rPr>
    </w:lvl>
    <w:lvl w:ilvl="4">
      <w:numFmt w:val="bullet"/>
      <w:lvlText w:val="•"/>
      <w:lvlJc w:val="left"/>
      <w:pPr>
        <w:ind w:left="4688" w:hanging="271"/>
      </w:pPr>
      <w:rPr>
        <w:lang w:val="zh-TW" w:eastAsia="zh-TW" w:bidi="zh-TW"/>
      </w:rPr>
    </w:lvl>
    <w:lvl w:ilvl="5">
      <w:numFmt w:val="bullet"/>
      <w:lvlText w:val="•"/>
      <w:lvlJc w:val="left"/>
      <w:pPr>
        <w:ind w:left="5565" w:hanging="271"/>
      </w:pPr>
      <w:rPr>
        <w:lang w:val="zh-TW" w:eastAsia="zh-TW" w:bidi="zh-TW"/>
      </w:rPr>
    </w:lvl>
    <w:lvl w:ilvl="6">
      <w:numFmt w:val="bullet"/>
      <w:lvlText w:val="•"/>
      <w:lvlJc w:val="left"/>
      <w:pPr>
        <w:ind w:left="6441" w:hanging="271"/>
      </w:pPr>
      <w:rPr>
        <w:lang w:val="zh-TW" w:eastAsia="zh-TW" w:bidi="zh-TW"/>
      </w:rPr>
    </w:lvl>
    <w:lvl w:ilvl="7">
      <w:numFmt w:val="bullet"/>
      <w:lvlText w:val="•"/>
      <w:lvlJc w:val="left"/>
      <w:pPr>
        <w:ind w:left="7317" w:hanging="271"/>
      </w:pPr>
      <w:rPr>
        <w:lang w:val="zh-TW" w:eastAsia="zh-TW" w:bidi="zh-TW"/>
      </w:rPr>
    </w:lvl>
    <w:lvl w:ilvl="8">
      <w:numFmt w:val="bullet"/>
      <w:lvlText w:val="•"/>
      <w:lvlJc w:val="left"/>
      <w:pPr>
        <w:ind w:left="8193" w:hanging="271"/>
      </w:pPr>
      <w:rPr>
        <w:lang w:val="zh-TW" w:eastAsia="zh-TW" w:bidi="zh-TW"/>
      </w:rPr>
    </w:lvl>
  </w:abstractNum>
  <w:abstractNum w:abstractNumId="7" w15:restartNumberingAfterBreak="0">
    <w:nsid w:val="2A610C7F"/>
    <w:multiLevelType w:val="multilevel"/>
    <w:tmpl w:val="118A522C"/>
    <w:lvl w:ilvl="0">
      <w:start w:val="1"/>
      <w:numFmt w:val="decimal"/>
      <w:lvlText w:val="%1."/>
      <w:lvlJc w:val="left"/>
      <w:pPr>
        <w:ind w:left="1872" w:hanging="271"/>
      </w:pPr>
      <w:rPr>
        <w:rFonts w:ascii="標楷體" w:eastAsia="標楷體" w:hAnsi="標楷體" w:cs="標楷體"/>
        <w:spacing w:val="-11"/>
        <w:w w:val="100"/>
        <w:sz w:val="26"/>
        <w:szCs w:val="26"/>
        <w:lang w:val="zh-TW" w:eastAsia="zh-TW" w:bidi="zh-TW"/>
      </w:rPr>
    </w:lvl>
    <w:lvl w:ilvl="1">
      <w:start w:val="1"/>
      <w:numFmt w:val="decimal"/>
      <w:lvlText w:val="(%2)"/>
      <w:lvlJc w:val="left"/>
      <w:pPr>
        <w:ind w:left="2232" w:hanging="391"/>
      </w:pPr>
      <w:rPr>
        <w:rFonts w:ascii="標楷體" w:eastAsia="標楷體" w:hAnsi="標楷體" w:cs="標楷體"/>
        <w:spacing w:val="-18"/>
        <w:w w:val="100"/>
        <w:sz w:val="26"/>
        <w:szCs w:val="26"/>
        <w:lang w:val="zh-TW" w:eastAsia="zh-TW" w:bidi="zh-TW"/>
      </w:rPr>
    </w:lvl>
    <w:lvl w:ilvl="2">
      <w:start w:val="1"/>
      <w:numFmt w:val="upperLetter"/>
      <w:lvlText w:val="%3."/>
      <w:lvlJc w:val="left"/>
      <w:pPr>
        <w:ind w:left="2424" w:hanging="271"/>
      </w:pPr>
      <w:rPr>
        <w:rFonts w:ascii="標楷體" w:eastAsia="標楷體" w:hAnsi="標楷體" w:cs="標楷體"/>
        <w:spacing w:val="-11"/>
        <w:w w:val="100"/>
        <w:sz w:val="26"/>
        <w:szCs w:val="26"/>
        <w:lang w:val="zh-TW" w:eastAsia="zh-TW" w:bidi="zh-TW"/>
      </w:rPr>
    </w:lvl>
    <w:lvl w:ilvl="3">
      <w:numFmt w:val="bullet"/>
      <w:lvlText w:val="•"/>
      <w:lvlJc w:val="left"/>
      <w:pPr>
        <w:ind w:left="2420" w:hanging="271"/>
      </w:pPr>
      <w:rPr>
        <w:lang w:val="zh-TW" w:eastAsia="zh-TW" w:bidi="zh-TW"/>
      </w:rPr>
    </w:lvl>
    <w:lvl w:ilvl="4">
      <w:numFmt w:val="bullet"/>
      <w:lvlText w:val="•"/>
      <w:lvlJc w:val="left"/>
      <w:pPr>
        <w:ind w:left="2500" w:hanging="271"/>
      </w:pPr>
      <w:rPr>
        <w:lang w:val="zh-TW" w:eastAsia="zh-TW" w:bidi="zh-TW"/>
      </w:rPr>
    </w:lvl>
    <w:lvl w:ilvl="5">
      <w:numFmt w:val="bullet"/>
      <w:lvlText w:val="•"/>
      <w:lvlJc w:val="left"/>
      <w:pPr>
        <w:ind w:left="3741" w:hanging="271"/>
      </w:pPr>
      <w:rPr>
        <w:lang w:val="zh-TW" w:eastAsia="zh-TW" w:bidi="zh-TW"/>
      </w:rPr>
    </w:lvl>
    <w:lvl w:ilvl="6">
      <w:numFmt w:val="bullet"/>
      <w:lvlText w:val="•"/>
      <w:lvlJc w:val="left"/>
      <w:pPr>
        <w:ind w:left="4982" w:hanging="271"/>
      </w:pPr>
      <w:rPr>
        <w:lang w:val="zh-TW" w:eastAsia="zh-TW" w:bidi="zh-TW"/>
      </w:rPr>
    </w:lvl>
    <w:lvl w:ilvl="7">
      <w:numFmt w:val="bullet"/>
      <w:lvlText w:val="•"/>
      <w:lvlJc w:val="left"/>
      <w:pPr>
        <w:ind w:left="6223" w:hanging="271"/>
      </w:pPr>
      <w:rPr>
        <w:lang w:val="zh-TW" w:eastAsia="zh-TW" w:bidi="zh-TW"/>
      </w:rPr>
    </w:lvl>
    <w:lvl w:ilvl="8">
      <w:numFmt w:val="bullet"/>
      <w:lvlText w:val="•"/>
      <w:lvlJc w:val="left"/>
      <w:pPr>
        <w:ind w:left="7464" w:hanging="271"/>
      </w:pPr>
      <w:rPr>
        <w:lang w:val="zh-TW" w:eastAsia="zh-TW" w:bidi="zh-TW"/>
      </w:rPr>
    </w:lvl>
  </w:abstractNum>
  <w:abstractNum w:abstractNumId="8" w15:restartNumberingAfterBreak="0">
    <w:nsid w:val="2C614FC9"/>
    <w:multiLevelType w:val="multilevel"/>
    <w:tmpl w:val="32EE4CCC"/>
    <w:lvl w:ilvl="0">
      <w:start w:val="1"/>
      <w:numFmt w:val="decimal"/>
      <w:lvlText w:val="%1."/>
      <w:lvlJc w:val="left"/>
      <w:pPr>
        <w:ind w:left="2119" w:hanging="267"/>
      </w:pPr>
      <w:rPr>
        <w:rFonts w:ascii="標楷體" w:eastAsia="標楷體" w:hAnsi="標楷體" w:cs="標楷體"/>
        <w:spacing w:val="-16"/>
        <w:w w:val="100"/>
        <w:sz w:val="26"/>
        <w:szCs w:val="26"/>
        <w:lang w:val="zh-TW" w:eastAsia="zh-TW" w:bidi="zh-TW"/>
      </w:rPr>
    </w:lvl>
    <w:lvl w:ilvl="1">
      <w:numFmt w:val="bullet"/>
      <w:lvlText w:val="•"/>
      <w:lvlJc w:val="left"/>
      <w:pPr>
        <w:ind w:left="2902" w:hanging="267"/>
      </w:pPr>
      <w:rPr>
        <w:lang w:val="zh-TW" w:eastAsia="zh-TW" w:bidi="zh-TW"/>
      </w:rPr>
    </w:lvl>
    <w:lvl w:ilvl="2">
      <w:numFmt w:val="bullet"/>
      <w:lvlText w:val="•"/>
      <w:lvlJc w:val="left"/>
      <w:pPr>
        <w:ind w:left="3685" w:hanging="267"/>
      </w:pPr>
      <w:rPr>
        <w:lang w:val="zh-TW" w:eastAsia="zh-TW" w:bidi="zh-TW"/>
      </w:rPr>
    </w:lvl>
    <w:lvl w:ilvl="3">
      <w:numFmt w:val="bullet"/>
      <w:lvlText w:val="•"/>
      <w:lvlJc w:val="left"/>
      <w:pPr>
        <w:ind w:left="4467" w:hanging="267"/>
      </w:pPr>
      <w:rPr>
        <w:lang w:val="zh-TW" w:eastAsia="zh-TW" w:bidi="zh-TW"/>
      </w:rPr>
    </w:lvl>
    <w:lvl w:ilvl="4">
      <w:numFmt w:val="bullet"/>
      <w:lvlText w:val="•"/>
      <w:lvlJc w:val="left"/>
      <w:pPr>
        <w:ind w:left="5250" w:hanging="267"/>
      </w:pPr>
      <w:rPr>
        <w:lang w:val="zh-TW" w:eastAsia="zh-TW" w:bidi="zh-TW"/>
      </w:rPr>
    </w:lvl>
    <w:lvl w:ilvl="5">
      <w:numFmt w:val="bullet"/>
      <w:lvlText w:val="•"/>
      <w:lvlJc w:val="left"/>
      <w:pPr>
        <w:ind w:left="6033" w:hanging="267"/>
      </w:pPr>
      <w:rPr>
        <w:lang w:val="zh-TW" w:eastAsia="zh-TW" w:bidi="zh-TW"/>
      </w:rPr>
    </w:lvl>
    <w:lvl w:ilvl="6">
      <w:numFmt w:val="bullet"/>
      <w:lvlText w:val="•"/>
      <w:lvlJc w:val="left"/>
      <w:pPr>
        <w:ind w:left="6815" w:hanging="267"/>
      </w:pPr>
      <w:rPr>
        <w:lang w:val="zh-TW" w:eastAsia="zh-TW" w:bidi="zh-TW"/>
      </w:rPr>
    </w:lvl>
    <w:lvl w:ilvl="7">
      <w:numFmt w:val="bullet"/>
      <w:lvlText w:val="•"/>
      <w:lvlJc w:val="left"/>
      <w:pPr>
        <w:ind w:left="7598" w:hanging="267"/>
      </w:pPr>
      <w:rPr>
        <w:lang w:val="zh-TW" w:eastAsia="zh-TW" w:bidi="zh-TW"/>
      </w:rPr>
    </w:lvl>
    <w:lvl w:ilvl="8">
      <w:numFmt w:val="bullet"/>
      <w:lvlText w:val="•"/>
      <w:lvlJc w:val="left"/>
      <w:pPr>
        <w:ind w:left="8381" w:hanging="267"/>
      </w:pPr>
      <w:rPr>
        <w:lang w:val="zh-TW" w:eastAsia="zh-TW" w:bidi="zh-TW"/>
      </w:rPr>
    </w:lvl>
  </w:abstractNum>
  <w:abstractNum w:abstractNumId="9" w15:restartNumberingAfterBreak="0">
    <w:nsid w:val="3AFB7F7A"/>
    <w:multiLevelType w:val="multilevel"/>
    <w:tmpl w:val="6B1A1B14"/>
    <w:lvl w:ilvl="0">
      <w:start w:val="1"/>
      <w:numFmt w:val="decimal"/>
      <w:lvlText w:val="%1."/>
      <w:lvlJc w:val="left"/>
      <w:pPr>
        <w:ind w:left="1872" w:hanging="271"/>
      </w:pPr>
      <w:rPr>
        <w:rFonts w:ascii="標楷體" w:eastAsia="標楷體" w:hAnsi="標楷體" w:cs="標楷體"/>
        <w:spacing w:val="-11"/>
        <w:w w:val="100"/>
        <w:sz w:val="26"/>
        <w:szCs w:val="26"/>
        <w:lang w:val="zh-TW" w:eastAsia="zh-TW" w:bidi="zh-TW"/>
      </w:rPr>
    </w:lvl>
    <w:lvl w:ilvl="1">
      <w:start w:val="1"/>
      <w:numFmt w:val="decimal"/>
      <w:lvlText w:val="%2."/>
      <w:lvlJc w:val="left"/>
      <w:pPr>
        <w:ind w:left="2112" w:hanging="271"/>
      </w:pPr>
      <w:rPr>
        <w:rFonts w:ascii="標楷體" w:eastAsia="標楷體" w:hAnsi="標楷體" w:cs="標楷體"/>
        <w:spacing w:val="-11"/>
        <w:w w:val="100"/>
        <w:sz w:val="26"/>
        <w:szCs w:val="26"/>
        <w:lang w:val="zh-TW" w:eastAsia="zh-TW" w:bidi="zh-TW"/>
      </w:rPr>
    </w:lvl>
    <w:lvl w:ilvl="2">
      <w:numFmt w:val="bullet"/>
      <w:lvlText w:val="•"/>
      <w:lvlJc w:val="left"/>
      <w:pPr>
        <w:ind w:left="2989" w:hanging="271"/>
      </w:pPr>
      <w:rPr>
        <w:lang w:val="zh-TW" w:eastAsia="zh-TW" w:bidi="zh-TW"/>
      </w:rPr>
    </w:lvl>
    <w:lvl w:ilvl="3">
      <w:numFmt w:val="bullet"/>
      <w:lvlText w:val="•"/>
      <w:lvlJc w:val="left"/>
      <w:pPr>
        <w:ind w:left="3859" w:hanging="271"/>
      </w:pPr>
      <w:rPr>
        <w:lang w:val="zh-TW" w:eastAsia="zh-TW" w:bidi="zh-TW"/>
      </w:rPr>
    </w:lvl>
    <w:lvl w:ilvl="4">
      <w:numFmt w:val="bullet"/>
      <w:lvlText w:val="•"/>
      <w:lvlJc w:val="left"/>
      <w:pPr>
        <w:ind w:left="4728" w:hanging="271"/>
      </w:pPr>
      <w:rPr>
        <w:lang w:val="zh-TW" w:eastAsia="zh-TW" w:bidi="zh-TW"/>
      </w:rPr>
    </w:lvl>
    <w:lvl w:ilvl="5">
      <w:numFmt w:val="bullet"/>
      <w:lvlText w:val="•"/>
      <w:lvlJc w:val="left"/>
      <w:pPr>
        <w:ind w:left="5598" w:hanging="271"/>
      </w:pPr>
      <w:rPr>
        <w:lang w:val="zh-TW" w:eastAsia="zh-TW" w:bidi="zh-TW"/>
      </w:rPr>
    </w:lvl>
    <w:lvl w:ilvl="6">
      <w:numFmt w:val="bullet"/>
      <w:lvlText w:val="•"/>
      <w:lvlJc w:val="left"/>
      <w:pPr>
        <w:ind w:left="6468" w:hanging="271"/>
      </w:pPr>
      <w:rPr>
        <w:lang w:val="zh-TW" w:eastAsia="zh-TW" w:bidi="zh-TW"/>
      </w:rPr>
    </w:lvl>
    <w:lvl w:ilvl="7">
      <w:numFmt w:val="bullet"/>
      <w:lvlText w:val="•"/>
      <w:lvlJc w:val="left"/>
      <w:pPr>
        <w:ind w:left="7337" w:hanging="271"/>
      </w:pPr>
      <w:rPr>
        <w:lang w:val="zh-TW" w:eastAsia="zh-TW" w:bidi="zh-TW"/>
      </w:rPr>
    </w:lvl>
    <w:lvl w:ilvl="8">
      <w:numFmt w:val="bullet"/>
      <w:lvlText w:val="•"/>
      <w:lvlJc w:val="left"/>
      <w:pPr>
        <w:ind w:left="8207" w:hanging="271"/>
      </w:pPr>
      <w:rPr>
        <w:lang w:val="zh-TW" w:eastAsia="zh-TW" w:bidi="zh-TW"/>
      </w:rPr>
    </w:lvl>
  </w:abstractNum>
  <w:abstractNum w:abstractNumId="10" w15:restartNumberingAfterBreak="0">
    <w:nsid w:val="422245BF"/>
    <w:multiLevelType w:val="multilevel"/>
    <w:tmpl w:val="EA30C66C"/>
    <w:lvl w:ilvl="0">
      <w:start w:val="1"/>
      <w:numFmt w:val="decimal"/>
      <w:lvlText w:val="%1."/>
      <w:lvlJc w:val="left"/>
      <w:pPr>
        <w:ind w:left="2033" w:hanging="264"/>
      </w:pPr>
      <w:rPr>
        <w:rFonts w:ascii="標楷體" w:eastAsia="標楷體" w:hAnsi="標楷體" w:cs="標楷體"/>
        <w:spacing w:val="-21"/>
        <w:w w:val="100"/>
        <w:sz w:val="26"/>
        <w:szCs w:val="26"/>
        <w:lang w:val="zh-TW" w:eastAsia="zh-TW" w:bidi="zh-TW"/>
      </w:rPr>
    </w:lvl>
    <w:lvl w:ilvl="1">
      <w:numFmt w:val="bullet"/>
      <w:lvlText w:val="•"/>
      <w:lvlJc w:val="left"/>
      <w:pPr>
        <w:ind w:left="2830" w:hanging="264"/>
      </w:pPr>
      <w:rPr>
        <w:lang w:val="zh-TW" w:eastAsia="zh-TW" w:bidi="zh-TW"/>
      </w:rPr>
    </w:lvl>
    <w:lvl w:ilvl="2">
      <w:numFmt w:val="bullet"/>
      <w:lvlText w:val="•"/>
      <w:lvlJc w:val="left"/>
      <w:pPr>
        <w:ind w:left="3621" w:hanging="264"/>
      </w:pPr>
      <w:rPr>
        <w:lang w:val="zh-TW" w:eastAsia="zh-TW" w:bidi="zh-TW"/>
      </w:rPr>
    </w:lvl>
    <w:lvl w:ilvl="3">
      <w:numFmt w:val="bullet"/>
      <w:lvlText w:val="•"/>
      <w:lvlJc w:val="left"/>
      <w:pPr>
        <w:ind w:left="4411" w:hanging="264"/>
      </w:pPr>
      <w:rPr>
        <w:lang w:val="zh-TW" w:eastAsia="zh-TW" w:bidi="zh-TW"/>
      </w:rPr>
    </w:lvl>
    <w:lvl w:ilvl="4">
      <w:numFmt w:val="bullet"/>
      <w:lvlText w:val="•"/>
      <w:lvlJc w:val="left"/>
      <w:pPr>
        <w:ind w:left="5202" w:hanging="264"/>
      </w:pPr>
      <w:rPr>
        <w:lang w:val="zh-TW" w:eastAsia="zh-TW" w:bidi="zh-TW"/>
      </w:rPr>
    </w:lvl>
    <w:lvl w:ilvl="5">
      <w:numFmt w:val="bullet"/>
      <w:lvlText w:val="•"/>
      <w:lvlJc w:val="left"/>
      <w:pPr>
        <w:ind w:left="5993" w:hanging="264"/>
      </w:pPr>
      <w:rPr>
        <w:lang w:val="zh-TW" w:eastAsia="zh-TW" w:bidi="zh-TW"/>
      </w:rPr>
    </w:lvl>
    <w:lvl w:ilvl="6">
      <w:numFmt w:val="bullet"/>
      <w:lvlText w:val="•"/>
      <w:lvlJc w:val="left"/>
      <w:pPr>
        <w:ind w:left="6783" w:hanging="264"/>
      </w:pPr>
      <w:rPr>
        <w:lang w:val="zh-TW" w:eastAsia="zh-TW" w:bidi="zh-TW"/>
      </w:rPr>
    </w:lvl>
    <w:lvl w:ilvl="7">
      <w:numFmt w:val="bullet"/>
      <w:lvlText w:val="•"/>
      <w:lvlJc w:val="left"/>
      <w:pPr>
        <w:ind w:left="7574" w:hanging="264"/>
      </w:pPr>
      <w:rPr>
        <w:lang w:val="zh-TW" w:eastAsia="zh-TW" w:bidi="zh-TW"/>
      </w:rPr>
    </w:lvl>
    <w:lvl w:ilvl="8">
      <w:numFmt w:val="bullet"/>
      <w:lvlText w:val="•"/>
      <w:lvlJc w:val="left"/>
      <w:pPr>
        <w:ind w:left="8365" w:hanging="264"/>
      </w:pPr>
      <w:rPr>
        <w:lang w:val="zh-TW" w:eastAsia="zh-TW" w:bidi="zh-TW"/>
      </w:rPr>
    </w:lvl>
  </w:abstractNum>
  <w:abstractNum w:abstractNumId="11" w15:restartNumberingAfterBreak="0">
    <w:nsid w:val="441933E5"/>
    <w:multiLevelType w:val="multilevel"/>
    <w:tmpl w:val="3F80841A"/>
    <w:lvl w:ilvl="0">
      <w:start w:val="1"/>
      <w:numFmt w:val="upperLetter"/>
      <w:lvlText w:val="%1."/>
      <w:lvlJc w:val="left"/>
      <w:pPr>
        <w:ind w:left="2424" w:hanging="271"/>
      </w:pPr>
      <w:rPr>
        <w:rFonts w:ascii="標楷體" w:eastAsia="標楷體" w:hAnsi="標楷體" w:cs="標楷體"/>
        <w:spacing w:val="-11"/>
        <w:w w:val="100"/>
        <w:sz w:val="26"/>
        <w:szCs w:val="26"/>
        <w:lang w:val="zh-TW" w:eastAsia="zh-TW" w:bidi="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E460ADE"/>
    <w:multiLevelType w:val="multilevel"/>
    <w:tmpl w:val="552E32AC"/>
    <w:lvl w:ilvl="0">
      <w:start w:val="1"/>
      <w:numFmt w:val="decimal"/>
      <w:lvlText w:val="%1."/>
      <w:lvlJc w:val="left"/>
      <w:pPr>
        <w:ind w:left="1872" w:hanging="271"/>
      </w:pPr>
      <w:rPr>
        <w:rFonts w:ascii="標楷體" w:eastAsia="標楷體" w:hAnsi="標楷體" w:cs="標楷體"/>
        <w:spacing w:val="-11"/>
        <w:w w:val="100"/>
        <w:sz w:val="26"/>
        <w:szCs w:val="26"/>
        <w:lang w:val="zh-TW" w:eastAsia="zh-TW" w:bidi="zh-TW"/>
      </w:rPr>
    </w:lvl>
    <w:lvl w:ilvl="1">
      <w:start w:val="1"/>
      <w:numFmt w:val="decimal"/>
      <w:lvlText w:val="%2."/>
      <w:lvlJc w:val="left"/>
      <w:pPr>
        <w:ind w:left="2112" w:hanging="271"/>
      </w:pPr>
      <w:rPr>
        <w:rFonts w:ascii="標楷體" w:eastAsia="標楷體" w:hAnsi="標楷體" w:cs="標楷體"/>
        <w:spacing w:val="-11"/>
        <w:w w:val="100"/>
        <w:sz w:val="26"/>
        <w:szCs w:val="26"/>
        <w:lang w:val="zh-TW" w:eastAsia="zh-TW" w:bidi="zh-TW"/>
      </w:rPr>
    </w:lvl>
    <w:lvl w:ilvl="2">
      <w:numFmt w:val="bullet"/>
      <w:lvlText w:val="•"/>
      <w:lvlJc w:val="left"/>
      <w:pPr>
        <w:ind w:left="2989" w:hanging="271"/>
      </w:pPr>
      <w:rPr>
        <w:lang w:val="zh-TW" w:eastAsia="zh-TW" w:bidi="zh-TW"/>
      </w:rPr>
    </w:lvl>
    <w:lvl w:ilvl="3">
      <w:numFmt w:val="bullet"/>
      <w:lvlText w:val="•"/>
      <w:lvlJc w:val="left"/>
      <w:pPr>
        <w:ind w:left="3859" w:hanging="271"/>
      </w:pPr>
      <w:rPr>
        <w:lang w:val="zh-TW" w:eastAsia="zh-TW" w:bidi="zh-TW"/>
      </w:rPr>
    </w:lvl>
    <w:lvl w:ilvl="4">
      <w:numFmt w:val="bullet"/>
      <w:lvlText w:val="•"/>
      <w:lvlJc w:val="left"/>
      <w:pPr>
        <w:ind w:left="4728" w:hanging="271"/>
      </w:pPr>
      <w:rPr>
        <w:lang w:val="zh-TW" w:eastAsia="zh-TW" w:bidi="zh-TW"/>
      </w:rPr>
    </w:lvl>
    <w:lvl w:ilvl="5">
      <w:numFmt w:val="bullet"/>
      <w:lvlText w:val="•"/>
      <w:lvlJc w:val="left"/>
      <w:pPr>
        <w:ind w:left="5598" w:hanging="271"/>
      </w:pPr>
      <w:rPr>
        <w:lang w:val="zh-TW" w:eastAsia="zh-TW" w:bidi="zh-TW"/>
      </w:rPr>
    </w:lvl>
    <w:lvl w:ilvl="6">
      <w:numFmt w:val="bullet"/>
      <w:lvlText w:val="•"/>
      <w:lvlJc w:val="left"/>
      <w:pPr>
        <w:ind w:left="6468" w:hanging="271"/>
      </w:pPr>
      <w:rPr>
        <w:lang w:val="zh-TW" w:eastAsia="zh-TW" w:bidi="zh-TW"/>
      </w:rPr>
    </w:lvl>
    <w:lvl w:ilvl="7">
      <w:numFmt w:val="bullet"/>
      <w:lvlText w:val="•"/>
      <w:lvlJc w:val="left"/>
      <w:pPr>
        <w:ind w:left="7337" w:hanging="271"/>
      </w:pPr>
      <w:rPr>
        <w:lang w:val="zh-TW" w:eastAsia="zh-TW" w:bidi="zh-TW"/>
      </w:rPr>
    </w:lvl>
    <w:lvl w:ilvl="8">
      <w:numFmt w:val="bullet"/>
      <w:lvlText w:val="•"/>
      <w:lvlJc w:val="left"/>
      <w:pPr>
        <w:ind w:left="8207" w:hanging="271"/>
      </w:pPr>
      <w:rPr>
        <w:lang w:val="zh-TW" w:eastAsia="zh-TW" w:bidi="zh-TW"/>
      </w:rPr>
    </w:lvl>
  </w:abstractNum>
  <w:abstractNum w:abstractNumId="13" w15:restartNumberingAfterBreak="0">
    <w:nsid w:val="51BB3290"/>
    <w:multiLevelType w:val="multilevel"/>
    <w:tmpl w:val="0BB8F918"/>
    <w:lvl w:ilvl="0">
      <w:start w:val="1"/>
      <w:numFmt w:val="decimal"/>
      <w:lvlText w:val="%1."/>
      <w:lvlJc w:val="left"/>
      <w:pPr>
        <w:ind w:left="2119" w:hanging="267"/>
      </w:pPr>
      <w:rPr>
        <w:rFonts w:ascii="標楷體" w:eastAsia="標楷體" w:hAnsi="標楷體" w:cs="標楷體"/>
        <w:spacing w:val="-16"/>
        <w:w w:val="100"/>
        <w:sz w:val="26"/>
        <w:szCs w:val="26"/>
        <w:lang w:val="zh-TW" w:eastAsia="zh-TW" w:bidi="zh-TW"/>
      </w:rPr>
    </w:lvl>
    <w:lvl w:ilvl="1">
      <w:numFmt w:val="bullet"/>
      <w:lvlText w:val="•"/>
      <w:lvlJc w:val="left"/>
      <w:pPr>
        <w:ind w:left="2902" w:hanging="267"/>
      </w:pPr>
      <w:rPr>
        <w:lang w:val="zh-TW" w:eastAsia="zh-TW" w:bidi="zh-TW"/>
      </w:rPr>
    </w:lvl>
    <w:lvl w:ilvl="2">
      <w:numFmt w:val="bullet"/>
      <w:lvlText w:val="•"/>
      <w:lvlJc w:val="left"/>
      <w:pPr>
        <w:ind w:left="3685" w:hanging="267"/>
      </w:pPr>
      <w:rPr>
        <w:lang w:val="zh-TW" w:eastAsia="zh-TW" w:bidi="zh-TW"/>
      </w:rPr>
    </w:lvl>
    <w:lvl w:ilvl="3">
      <w:numFmt w:val="bullet"/>
      <w:lvlText w:val="•"/>
      <w:lvlJc w:val="left"/>
      <w:pPr>
        <w:ind w:left="4467" w:hanging="267"/>
      </w:pPr>
      <w:rPr>
        <w:lang w:val="zh-TW" w:eastAsia="zh-TW" w:bidi="zh-TW"/>
      </w:rPr>
    </w:lvl>
    <w:lvl w:ilvl="4">
      <w:numFmt w:val="bullet"/>
      <w:lvlText w:val="•"/>
      <w:lvlJc w:val="left"/>
      <w:pPr>
        <w:ind w:left="5250" w:hanging="267"/>
      </w:pPr>
      <w:rPr>
        <w:lang w:val="zh-TW" w:eastAsia="zh-TW" w:bidi="zh-TW"/>
      </w:rPr>
    </w:lvl>
    <w:lvl w:ilvl="5">
      <w:numFmt w:val="bullet"/>
      <w:lvlText w:val="•"/>
      <w:lvlJc w:val="left"/>
      <w:pPr>
        <w:ind w:left="6033" w:hanging="267"/>
      </w:pPr>
      <w:rPr>
        <w:lang w:val="zh-TW" w:eastAsia="zh-TW" w:bidi="zh-TW"/>
      </w:rPr>
    </w:lvl>
    <w:lvl w:ilvl="6">
      <w:numFmt w:val="bullet"/>
      <w:lvlText w:val="•"/>
      <w:lvlJc w:val="left"/>
      <w:pPr>
        <w:ind w:left="6815" w:hanging="267"/>
      </w:pPr>
      <w:rPr>
        <w:lang w:val="zh-TW" w:eastAsia="zh-TW" w:bidi="zh-TW"/>
      </w:rPr>
    </w:lvl>
    <w:lvl w:ilvl="7">
      <w:numFmt w:val="bullet"/>
      <w:lvlText w:val="•"/>
      <w:lvlJc w:val="left"/>
      <w:pPr>
        <w:ind w:left="7598" w:hanging="267"/>
      </w:pPr>
      <w:rPr>
        <w:lang w:val="zh-TW" w:eastAsia="zh-TW" w:bidi="zh-TW"/>
      </w:rPr>
    </w:lvl>
    <w:lvl w:ilvl="8">
      <w:numFmt w:val="bullet"/>
      <w:lvlText w:val="•"/>
      <w:lvlJc w:val="left"/>
      <w:pPr>
        <w:ind w:left="8381" w:hanging="267"/>
      </w:pPr>
      <w:rPr>
        <w:lang w:val="zh-TW" w:eastAsia="zh-TW" w:bidi="zh-TW"/>
      </w:rPr>
    </w:lvl>
  </w:abstractNum>
  <w:abstractNum w:abstractNumId="14" w15:restartNumberingAfterBreak="0">
    <w:nsid w:val="56025ADF"/>
    <w:multiLevelType w:val="multilevel"/>
    <w:tmpl w:val="C498866A"/>
    <w:lvl w:ilvl="0">
      <w:start w:val="1"/>
      <w:numFmt w:val="decimal"/>
      <w:lvlText w:val="%1."/>
      <w:lvlJc w:val="left"/>
      <w:pPr>
        <w:ind w:left="2100" w:hanging="271"/>
      </w:pPr>
      <w:rPr>
        <w:rFonts w:ascii="標楷體" w:eastAsia="標楷體" w:hAnsi="標楷體" w:cs="標楷體"/>
        <w:spacing w:val="-11"/>
        <w:w w:val="100"/>
        <w:sz w:val="26"/>
        <w:szCs w:val="26"/>
        <w:lang w:val="zh-TW" w:eastAsia="zh-TW" w:bidi="zh-TW"/>
      </w:rPr>
    </w:lvl>
    <w:lvl w:ilvl="1">
      <w:start w:val="1"/>
      <w:numFmt w:val="decimal"/>
      <w:lvlText w:val="(%2)"/>
      <w:lvlJc w:val="left"/>
      <w:pPr>
        <w:ind w:left="2470" w:hanging="404"/>
      </w:pPr>
      <w:rPr>
        <w:rFonts w:ascii="標楷體" w:eastAsia="標楷體" w:hAnsi="標楷體" w:cs="標楷體"/>
        <w:spacing w:val="-11"/>
        <w:w w:val="100"/>
        <w:sz w:val="26"/>
        <w:szCs w:val="26"/>
        <w:lang w:val="zh-TW" w:eastAsia="zh-TW" w:bidi="zh-TW"/>
      </w:rPr>
    </w:lvl>
    <w:lvl w:ilvl="2">
      <w:numFmt w:val="bullet"/>
      <w:lvlText w:val="•"/>
      <w:lvlJc w:val="left"/>
      <w:pPr>
        <w:ind w:left="3309" w:hanging="404"/>
      </w:pPr>
      <w:rPr>
        <w:lang w:val="zh-TW" w:eastAsia="zh-TW" w:bidi="zh-TW"/>
      </w:rPr>
    </w:lvl>
    <w:lvl w:ilvl="3">
      <w:numFmt w:val="bullet"/>
      <w:lvlText w:val="•"/>
      <w:lvlJc w:val="left"/>
      <w:pPr>
        <w:ind w:left="4139" w:hanging="404"/>
      </w:pPr>
      <w:rPr>
        <w:lang w:val="zh-TW" w:eastAsia="zh-TW" w:bidi="zh-TW"/>
      </w:rPr>
    </w:lvl>
    <w:lvl w:ilvl="4">
      <w:numFmt w:val="bullet"/>
      <w:lvlText w:val="•"/>
      <w:lvlJc w:val="left"/>
      <w:pPr>
        <w:ind w:left="4968" w:hanging="404"/>
      </w:pPr>
      <w:rPr>
        <w:lang w:val="zh-TW" w:eastAsia="zh-TW" w:bidi="zh-TW"/>
      </w:rPr>
    </w:lvl>
    <w:lvl w:ilvl="5">
      <w:numFmt w:val="bullet"/>
      <w:lvlText w:val="•"/>
      <w:lvlJc w:val="left"/>
      <w:pPr>
        <w:ind w:left="5798" w:hanging="404"/>
      </w:pPr>
      <w:rPr>
        <w:lang w:val="zh-TW" w:eastAsia="zh-TW" w:bidi="zh-TW"/>
      </w:rPr>
    </w:lvl>
    <w:lvl w:ilvl="6">
      <w:numFmt w:val="bullet"/>
      <w:lvlText w:val="•"/>
      <w:lvlJc w:val="left"/>
      <w:pPr>
        <w:ind w:left="6628" w:hanging="404"/>
      </w:pPr>
      <w:rPr>
        <w:lang w:val="zh-TW" w:eastAsia="zh-TW" w:bidi="zh-TW"/>
      </w:rPr>
    </w:lvl>
    <w:lvl w:ilvl="7">
      <w:numFmt w:val="bullet"/>
      <w:lvlText w:val="•"/>
      <w:lvlJc w:val="left"/>
      <w:pPr>
        <w:ind w:left="7457" w:hanging="404"/>
      </w:pPr>
      <w:rPr>
        <w:lang w:val="zh-TW" w:eastAsia="zh-TW" w:bidi="zh-TW"/>
      </w:rPr>
    </w:lvl>
    <w:lvl w:ilvl="8">
      <w:numFmt w:val="bullet"/>
      <w:lvlText w:val="•"/>
      <w:lvlJc w:val="left"/>
      <w:pPr>
        <w:ind w:left="8287" w:hanging="404"/>
      </w:pPr>
      <w:rPr>
        <w:lang w:val="zh-TW" w:eastAsia="zh-TW" w:bidi="zh-TW"/>
      </w:rPr>
    </w:lvl>
  </w:abstractNum>
  <w:abstractNum w:abstractNumId="15" w15:restartNumberingAfterBreak="0">
    <w:nsid w:val="59E145C9"/>
    <w:multiLevelType w:val="multilevel"/>
    <w:tmpl w:val="FFBC7DCA"/>
    <w:lvl w:ilvl="0">
      <w:start w:val="1"/>
      <w:numFmt w:val="decimal"/>
      <w:lvlText w:val="%1."/>
      <w:lvlJc w:val="left"/>
      <w:pPr>
        <w:ind w:left="1556" w:hanging="480"/>
      </w:pPr>
    </w:lvl>
    <w:lvl w:ilvl="1">
      <w:start w:val="1"/>
      <w:numFmt w:val="ideographTraditional"/>
      <w:lvlText w:val="%2、"/>
      <w:lvlJc w:val="left"/>
      <w:pPr>
        <w:ind w:left="2036" w:hanging="480"/>
      </w:pPr>
    </w:lvl>
    <w:lvl w:ilvl="2">
      <w:start w:val="1"/>
      <w:numFmt w:val="lowerRoman"/>
      <w:lvlText w:val="%3."/>
      <w:lvlJc w:val="right"/>
      <w:pPr>
        <w:ind w:left="2516" w:hanging="480"/>
      </w:pPr>
    </w:lvl>
    <w:lvl w:ilvl="3">
      <w:start w:val="1"/>
      <w:numFmt w:val="decimal"/>
      <w:lvlText w:val="%4."/>
      <w:lvlJc w:val="left"/>
      <w:pPr>
        <w:ind w:left="2996" w:hanging="480"/>
      </w:pPr>
    </w:lvl>
    <w:lvl w:ilvl="4">
      <w:start w:val="1"/>
      <w:numFmt w:val="ideographTraditional"/>
      <w:lvlText w:val="%5、"/>
      <w:lvlJc w:val="left"/>
      <w:pPr>
        <w:ind w:left="3476" w:hanging="480"/>
      </w:pPr>
    </w:lvl>
    <w:lvl w:ilvl="5">
      <w:start w:val="1"/>
      <w:numFmt w:val="lowerRoman"/>
      <w:lvlText w:val="%6."/>
      <w:lvlJc w:val="right"/>
      <w:pPr>
        <w:ind w:left="3956" w:hanging="480"/>
      </w:pPr>
    </w:lvl>
    <w:lvl w:ilvl="6">
      <w:start w:val="1"/>
      <w:numFmt w:val="decimal"/>
      <w:lvlText w:val="%7."/>
      <w:lvlJc w:val="left"/>
      <w:pPr>
        <w:ind w:left="4436" w:hanging="480"/>
      </w:pPr>
    </w:lvl>
    <w:lvl w:ilvl="7">
      <w:start w:val="1"/>
      <w:numFmt w:val="ideographTraditional"/>
      <w:lvlText w:val="%8、"/>
      <w:lvlJc w:val="left"/>
      <w:pPr>
        <w:ind w:left="4916" w:hanging="480"/>
      </w:pPr>
    </w:lvl>
    <w:lvl w:ilvl="8">
      <w:start w:val="1"/>
      <w:numFmt w:val="lowerRoman"/>
      <w:lvlText w:val="%9."/>
      <w:lvlJc w:val="right"/>
      <w:pPr>
        <w:ind w:left="5396" w:hanging="480"/>
      </w:pPr>
    </w:lvl>
  </w:abstractNum>
  <w:abstractNum w:abstractNumId="16" w15:restartNumberingAfterBreak="0">
    <w:nsid w:val="638F30ED"/>
    <w:multiLevelType w:val="multilevel"/>
    <w:tmpl w:val="510216A0"/>
    <w:lvl w:ilvl="0">
      <w:start w:val="1"/>
      <w:numFmt w:val="decimal"/>
      <w:lvlText w:val="%1."/>
      <w:lvlJc w:val="left"/>
      <w:pPr>
        <w:ind w:left="2119" w:hanging="267"/>
      </w:pPr>
      <w:rPr>
        <w:rFonts w:ascii="標楷體" w:eastAsia="標楷體" w:hAnsi="標楷體" w:cs="標楷體"/>
        <w:spacing w:val="-16"/>
        <w:w w:val="100"/>
        <w:sz w:val="26"/>
        <w:szCs w:val="26"/>
        <w:lang w:val="zh-TW" w:eastAsia="zh-TW" w:bidi="zh-TW"/>
      </w:rPr>
    </w:lvl>
    <w:lvl w:ilvl="1">
      <w:numFmt w:val="bullet"/>
      <w:lvlText w:val="•"/>
      <w:lvlJc w:val="left"/>
      <w:pPr>
        <w:ind w:left="2902" w:hanging="267"/>
      </w:pPr>
      <w:rPr>
        <w:lang w:val="zh-TW" w:eastAsia="zh-TW" w:bidi="zh-TW"/>
      </w:rPr>
    </w:lvl>
    <w:lvl w:ilvl="2">
      <w:numFmt w:val="bullet"/>
      <w:lvlText w:val="•"/>
      <w:lvlJc w:val="left"/>
      <w:pPr>
        <w:ind w:left="3685" w:hanging="267"/>
      </w:pPr>
      <w:rPr>
        <w:lang w:val="zh-TW" w:eastAsia="zh-TW" w:bidi="zh-TW"/>
      </w:rPr>
    </w:lvl>
    <w:lvl w:ilvl="3">
      <w:numFmt w:val="bullet"/>
      <w:lvlText w:val="•"/>
      <w:lvlJc w:val="left"/>
      <w:pPr>
        <w:ind w:left="4467" w:hanging="267"/>
      </w:pPr>
      <w:rPr>
        <w:lang w:val="zh-TW" w:eastAsia="zh-TW" w:bidi="zh-TW"/>
      </w:rPr>
    </w:lvl>
    <w:lvl w:ilvl="4">
      <w:numFmt w:val="bullet"/>
      <w:lvlText w:val="•"/>
      <w:lvlJc w:val="left"/>
      <w:pPr>
        <w:ind w:left="5250" w:hanging="267"/>
      </w:pPr>
      <w:rPr>
        <w:lang w:val="zh-TW" w:eastAsia="zh-TW" w:bidi="zh-TW"/>
      </w:rPr>
    </w:lvl>
    <w:lvl w:ilvl="5">
      <w:numFmt w:val="bullet"/>
      <w:lvlText w:val="•"/>
      <w:lvlJc w:val="left"/>
      <w:pPr>
        <w:ind w:left="6033" w:hanging="267"/>
      </w:pPr>
      <w:rPr>
        <w:lang w:val="zh-TW" w:eastAsia="zh-TW" w:bidi="zh-TW"/>
      </w:rPr>
    </w:lvl>
    <w:lvl w:ilvl="6">
      <w:numFmt w:val="bullet"/>
      <w:lvlText w:val="•"/>
      <w:lvlJc w:val="left"/>
      <w:pPr>
        <w:ind w:left="6815" w:hanging="267"/>
      </w:pPr>
      <w:rPr>
        <w:lang w:val="zh-TW" w:eastAsia="zh-TW" w:bidi="zh-TW"/>
      </w:rPr>
    </w:lvl>
    <w:lvl w:ilvl="7">
      <w:numFmt w:val="bullet"/>
      <w:lvlText w:val="•"/>
      <w:lvlJc w:val="left"/>
      <w:pPr>
        <w:ind w:left="7598" w:hanging="267"/>
      </w:pPr>
      <w:rPr>
        <w:lang w:val="zh-TW" w:eastAsia="zh-TW" w:bidi="zh-TW"/>
      </w:rPr>
    </w:lvl>
    <w:lvl w:ilvl="8">
      <w:numFmt w:val="bullet"/>
      <w:lvlText w:val="•"/>
      <w:lvlJc w:val="left"/>
      <w:pPr>
        <w:ind w:left="8381" w:hanging="267"/>
      </w:pPr>
      <w:rPr>
        <w:lang w:val="zh-TW" w:eastAsia="zh-TW" w:bidi="zh-TW"/>
      </w:rPr>
    </w:lvl>
  </w:abstractNum>
  <w:abstractNum w:abstractNumId="17" w15:restartNumberingAfterBreak="0">
    <w:nsid w:val="63AF6F6E"/>
    <w:multiLevelType w:val="multilevel"/>
    <w:tmpl w:val="171E405E"/>
    <w:lvl w:ilvl="0">
      <w:start w:val="1"/>
      <w:numFmt w:val="decimal"/>
      <w:lvlText w:val="%1."/>
      <w:lvlJc w:val="left"/>
      <w:pPr>
        <w:ind w:left="2119" w:hanging="267"/>
      </w:pPr>
      <w:rPr>
        <w:rFonts w:ascii="標楷體" w:eastAsia="標楷體" w:hAnsi="標楷體" w:cs="標楷體"/>
        <w:spacing w:val="-16"/>
        <w:w w:val="100"/>
        <w:sz w:val="26"/>
        <w:szCs w:val="26"/>
        <w:lang w:val="zh-TW" w:eastAsia="zh-TW" w:bidi="zh-TW"/>
      </w:rPr>
    </w:lvl>
    <w:lvl w:ilvl="1">
      <w:numFmt w:val="bullet"/>
      <w:lvlText w:val="•"/>
      <w:lvlJc w:val="left"/>
      <w:pPr>
        <w:ind w:left="2902" w:hanging="267"/>
      </w:pPr>
      <w:rPr>
        <w:lang w:val="zh-TW" w:eastAsia="zh-TW" w:bidi="zh-TW"/>
      </w:rPr>
    </w:lvl>
    <w:lvl w:ilvl="2">
      <w:numFmt w:val="bullet"/>
      <w:lvlText w:val="•"/>
      <w:lvlJc w:val="left"/>
      <w:pPr>
        <w:ind w:left="3685" w:hanging="267"/>
      </w:pPr>
      <w:rPr>
        <w:lang w:val="zh-TW" w:eastAsia="zh-TW" w:bidi="zh-TW"/>
      </w:rPr>
    </w:lvl>
    <w:lvl w:ilvl="3">
      <w:numFmt w:val="bullet"/>
      <w:lvlText w:val="•"/>
      <w:lvlJc w:val="left"/>
      <w:pPr>
        <w:ind w:left="4467" w:hanging="267"/>
      </w:pPr>
      <w:rPr>
        <w:lang w:val="zh-TW" w:eastAsia="zh-TW" w:bidi="zh-TW"/>
      </w:rPr>
    </w:lvl>
    <w:lvl w:ilvl="4">
      <w:numFmt w:val="bullet"/>
      <w:lvlText w:val="•"/>
      <w:lvlJc w:val="left"/>
      <w:pPr>
        <w:ind w:left="5250" w:hanging="267"/>
      </w:pPr>
      <w:rPr>
        <w:lang w:val="zh-TW" w:eastAsia="zh-TW" w:bidi="zh-TW"/>
      </w:rPr>
    </w:lvl>
    <w:lvl w:ilvl="5">
      <w:numFmt w:val="bullet"/>
      <w:lvlText w:val="•"/>
      <w:lvlJc w:val="left"/>
      <w:pPr>
        <w:ind w:left="6033" w:hanging="267"/>
      </w:pPr>
      <w:rPr>
        <w:lang w:val="zh-TW" w:eastAsia="zh-TW" w:bidi="zh-TW"/>
      </w:rPr>
    </w:lvl>
    <w:lvl w:ilvl="6">
      <w:numFmt w:val="bullet"/>
      <w:lvlText w:val="•"/>
      <w:lvlJc w:val="left"/>
      <w:pPr>
        <w:ind w:left="6815" w:hanging="267"/>
      </w:pPr>
      <w:rPr>
        <w:lang w:val="zh-TW" w:eastAsia="zh-TW" w:bidi="zh-TW"/>
      </w:rPr>
    </w:lvl>
    <w:lvl w:ilvl="7">
      <w:numFmt w:val="bullet"/>
      <w:lvlText w:val="•"/>
      <w:lvlJc w:val="left"/>
      <w:pPr>
        <w:ind w:left="7598" w:hanging="267"/>
      </w:pPr>
      <w:rPr>
        <w:lang w:val="zh-TW" w:eastAsia="zh-TW" w:bidi="zh-TW"/>
      </w:rPr>
    </w:lvl>
    <w:lvl w:ilvl="8">
      <w:numFmt w:val="bullet"/>
      <w:lvlText w:val="•"/>
      <w:lvlJc w:val="left"/>
      <w:pPr>
        <w:ind w:left="8381" w:hanging="267"/>
      </w:pPr>
      <w:rPr>
        <w:lang w:val="zh-TW" w:eastAsia="zh-TW" w:bidi="zh-TW"/>
      </w:rPr>
    </w:lvl>
  </w:abstractNum>
  <w:abstractNum w:abstractNumId="18" w15:restartNumberingAfterBreak="0">
    <w:nsid w:val="73C236CE"/>
    <w:multiLevelType w:val="multilevel"/>
    <w:tmpl w:val="779E7776"/>
    <w:lvl w:ilvl="0">
      <w:start w:val="1"/>
      <w:numFmt w:val="decimal"/>
      <w:lvlText w:val="(%1)"/>
      <w:lvlJc w:val="left"/>
      <w:pPr>
        <w:ind w:left="2232" w:hanging="391"/>
      </w:pPr>
      <w:rPr>
        <w:rFonts w:ascii="標楷體" w:eastAsia="標楷體" w:hAnsi="標楷體" w:cs="標楷體"/>
        <w:spacing w:val="-18"/>
        <w:w w:val="100"/>
        <w:sz w:val="26"/>
        <w:szCs w:val="26"/>
        <w:lang w:val="zh-TW" w:eastAsia="zh-TW" w:bidi="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A1425F1"/>
    <w:multiLevelType w:val="multilevel"/>
    <w:tmpl w:val="6DCC8562"/>
    <w:lvl w:ilvl="0">
      <w:start w:val="1"/>
      <w:numFmt w:val="decimal"/>
      <w:lvlText w:val="%1."/>
      <w:lvlJc w:val="left"/>
      <w:pPr>
        <w:ind w:left="2100" w:hanging="271"/>
      </w:pPr>
      <w:rPr>
        <w:rFonts w:ascii="標楷體" w:eastAsia="標楷體" w:hAnsi="標楷體" w:cs="標楷體"/>
        <w:spacing w:val="-11"/>
        <w:w w:val="100"/>
        <w:sz w:val="26"/>
        <w:szCs w:val="26"/>
        <w:lang w:val="zh-TW" w:eastAsia="zh-TW" w:bidi="zh-TW"/>
      </w:rPr>
    </w:lvl>
    <w:lvl w:ilvl="1">
      <w:numFmt w:val="bullet"/>
      <w:lvlText w:val="•"/>
      <w:lvlJc w:val="left"/>
      <w:pPr>
        <w:ind w:left="2884" w:hanging="271"/>
      </w:pPr>
      <w:rPr>
        <w:lang w:val="zh-TW" w:eastAsia="zh-TW" w:bidi="zh-TW"/>
      </w:rPr>
    </w:lvl>
    <w:lvl w:ilvl="2">
      <w:numFmt w:val="bullet"/>
      <w:lvlText w:val="•"/>
      <w:lvlJc w:val="left"/>
      <w:pPr>
        <w:ind w:left="3669" w:hanging="271"/>
      </w:pPr>
      <w:rPr>
        <w:lang w:val="zh-TW" w:eastAsia="zh-TW" w:bidi="zh-TW"/>
      </w:rPr>
    </w:lvl>
    <w:lvl w:ilvl="3">
      <w:numFmt w:val="bullet"/>
      <w:lvlText w:val="•"/>
      <w:lvlJc w:val="left"/>
      <w:pPr>
        <w:ind w:left="4453" w:hanging="271"/>
      </w:pPr>
      <w:rPr>
        <w:lang w:val="zh-TW" w:eastAsia="zh-TW" w:bidi="zh-TW"/>
      </w:rPr>
    </w:lvl>
    <w:lvl w:ilvl="4">
      <w:numFmt w:val="bullet"/>
      <w:lvlText w:val="•"/>
      <w:lvlJc w:val="left"/>
      <w:pPr>
        <w:ind w:left="5238" w:hanging="271"/>
      </w:pPr>
      <w:rPr>
        <w:lang w:val="zh-TW" w:eastAsia="zh-TW" w:bidi="zh-TW"/>
      </w:rPr>
    </w:lvl>
    <w:lvl w:ilvl="5">
      <w:numFmt w:val="bullet"/>
      <w:lvlText w:val="•"/>
      <w:lvlJc w:val="left"/>
      <w:pPr>
        <w:ind w:left="6023" w:hanging="271"/>
      </w:pPr>
      <w:rPr>
        <w:lang w:val="zh-TW" w:eastAsia="zh-TW" w:bidi="zh-TW"/>
      </w:rPr>
    </w:lvl>
    <w:lvl w:ilvl="6">
      <w:numFmt w:val="bullet"/>
      <w:lvlText w:val="•"/>
      <w:lvlJc w:val="left"/>
      <w:pPr>
        <w:ind w:left="6807" w:hanging="271"/>
      </w:pPr>
      <w:rPr>
        <w:lang w:val="zh-TW" w:eastAsia="zh-TW" w:bidi="zh-TW"/>
      </w:rPr>
    </w:lvl>
    <w:lvl w:ilvl="7">
      <w:numFmt w:val="bullet"/>
      <w:lvlText w:val="•"/>
      <w:lvlJc w:val="left"/>
      <w:pPr>
        <w:ind w:left="7592" w:hanging="271"/>
      </w:pPr>
      <w:rPr>
        <w:lang w:val="zh-TW" w:eastAsia="zh-TW" w:bidi="zh-TW"/>
      </w:rPr>
    </w:lvl>
    <w:lvl w:ilvl="8">
      <w:numFmt w:val="bullet"/>
      <w:lvlText w:val="•"/>
      <w:lvlJc w:val="left"/>
      <w:pPr>
        <w:ind w:left="8377" w:hanging="271"/>
      </w:pPr>
      <w:rPr>
        <w:lang w:val="zh-TW" w:eastAsia="zh-TW" w:bidi="zh-TW"/>
      </w:rPr>
    </w:lvl>
  </w:abstractNum>
  <w:num w:numId="1">
    <w:abstractNumId w:val="6"/>
  </w:num>
  <w:num w:numId="2">
    <w:abstractNumId w:val="15"/>
  </w:num>
  <w:num w:numId="3">
    <w:abstractNumId w:val="3"/>
  </w:num>
  <w:num w:numId="4">
    <w:abstractNumId w:val="7"/>
  </w:num>
  <w:num w:numId="5">
    <w:abstractNumId w:val="18"/>
  </w:num>
  <w:num w:numId="6">
    <w:abstractNumId w:val="11"/>
  </w:num>
  <w:num w:numId="7">
    <w:abstractNumId w:val="5"/>
  </w:num>
  <w:num w:numId="8">
    <w:abstractNumId w:val="1"/>
  </w:num>
  <w:num w:numId="9">
    <w:abstractNumId w:val="4"/>
  </w:num>
  <w:num w:numId="10">
    <w:abstractNumId w:val="12"/>
  </w:num>
  <w:num w:numId="11">
    <w:abstractNumId w:val="9"/>
  </w:num>
  <w:num w:numId="12">
    <w:abstractNumId w:val="0"/>
  </w:num>
  <w:num w:numId="13">
    <w:abstractNumId w:val="19"/>
  </w:num>
  <w:num w:numId="14">
    <w:abstractNumId w:val="10"/>
  </w:num>
  <w:num w:numId="15">
    <w:abstractNumId w:val="16"/>
  </w:num>
  <w:num w:numId="16">
    <w:abstractNumId w:val="8"/>
  </w:num>
  <w:num w:numId="17">
    <w:abstractNumId w:val="14"/>
  </w:num>
  <w:num w:numId="18">
    <w:abstractNumId w:val="2"/>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1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91FAC"/>
    <w:rsid w:val="0032485A"/>
    <w:rsid w:val="00B91FAC"/>
    <w:rsid w:val="00E566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A985C-0BD0-43AE-878C-8EBC751C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left="1642"/>
    </w:pPr>
    <w:rPr>
      <w:sz w:val="28"/>
      <w:szCs w:val="28"/>
    </w:rPr>
  </w:style>
  <w:style w:type="paragraph" w:styleId="a4">
    <w:name w:val="List Paragraph"/>
    <w:basedOn w:val="a"/>
    <w:pPr>
      <w:ind w:left="2112" w:hanging="271"/>
    </w:pPr>
  </w:style>
  <w:style w:type="paragraph" w:customStyle="1" w:styleId="TableParagraph">
    <w:name w:val="Table Paragraph"/>
    <w:basedOn w:val="a"/>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標楷體" w:eastAsia="標楷體" w:hAnsi="標楷體" w:cs="標楷體"/>
      <w:sz w:val="20"/>
      <w:szCs w:val="20"/>
      <w:lang w:val="zh-TW" w:eastAsia="zh-TW" w:bidi="zh-TW"/>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標楷體" w:eastAsia="標楷體" w:hAnsi="標楷體" w:cs="標楷體"/>
      <w:sz w:val="20"/>
      <w:szCs w:val="20"/>
      <w:lang w:val="zh-TW" w:eastAsia="zh-TW" w:bidi="zh-TW"/>
    </w:rPr>
  </w:style>
  <w:style w:type="paragraph" w:styleId="a9">
    <w:name w:val="Balloon Text"/>
    <w:basedOn w:val="a"/>
    <w:rPr>
      <w:rFonts w:ascii="Cambria" w:eastAsia="新細明體" w:hAnsi="Cambria" w:cs="Times New Roman"/>
      <w:sz w:val="18"/>
      <w:szCs w:val="18"/>
    </w:rPr>
  </w:style>
  <w:style w:type="character" w:customStyle="1" w:styleId="aa">
    <w:name w:val="註解方塊文字 字元"/>
    <w:basedOn w:val="a0"/>
    <w:rPr>
      <w:rFonts w:ascii="Cambria" w:eastAsia="新細明體" w:hAnsi="Cambria" w:cs="Times New Roman"/>
      <w:sz w:val="18"/>
      <w:szCs w:val="18"/>
      <w:lang w:val="zh-TW" w:eastAsia="zh-TW" w:bidi="zh-TW"/>
    </w:rPr>
  </w:style>
  <w:style w:type="paragraph" w:customStyle="1" w:styleId="7">
    <w:name w:val="樣式7"/>
    <w:basedOn w:val="a"/>
    <w:pPr>
      <w:spacing w:line="400" w:lineRule="exact"/>
      <w:jc w:val="both"/>
      <w:textAlignment w:val="bottom"/>
    </w:pPr>
    <w:rPr>
      <w:rFonts w:cs="Times New Roman"/>
      <w:kern w:val="3"/>
      <w:sz w:val="32"/>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2178</Words>
  <Characters>12418</Characters>
  <Application>Microsoft Office Word</Application>
  <DocSecurity>0</DocSecurity>
  <Lines>103</Lines>
  <Paragraphs>29</Paragraphs>
  <ScaleCrop>false</ScaleCrop>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10775</dc:creator>
  <cp:lastModifiedBy>潘彥華</cp:lastModifiedBy>
  <cp:revision>2</cp:revision>
  <cp:lastPrinted>2019-06-06T07:41:00Z</cp:lastPrinted>
  <dcterms:created xsi:type="dcterms:W3CDTF">2021-06-29T08:18:00Z</dcterms:created>
  <dcterms:modified xsi:type="dcterms:W3CDTF">2021-06-29T08:18:00Z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Microsoft® Word 2013</vt:lpwstr>
  </property>
  <property fmtid="{D5CDD505-2E9C-101B-9397-08002B2CF9AE}" pid="4" name="LastSaved">
    <vt:filetime>2018-12-27T00:00:00Z</vt:filetime>
  </property>
</Properties>
</file>